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5E3D" w14:textId="77777777" w:rsidR="00AF2F48" w:rsidRPr="000B2C39" w:rsidRDefault="00AF2F48" w:rsidP="32F82720">
      <w:pPr>
        <w:spacing w:after="0"/>
        <w:jc w:val="center"/>
        <w:rPr>
          <w:rFonts w:ascii="Arial Narrow" w:hAnsi="Arial Narrow"/>
          <w:i/>
          <w:lang w:val="es-ES"/>
        </w:rPr>
      </w:pPr>
    </w:p>
    <w:p w14:paraId="2BAA3BFD" w14:textId="607D5DD7" w:rsidR="00C0779A" w:rsidRPr="000B2C39" w:rsidRDefault="017F9A26" w:rsidP="32F82720">
      <w:pPr>
        <w:spacing w:after="0"/>
        <w:jc w:val="center"/>
        <w:rPr>
          <w:rFonts w:ascii="Arial Narrow" w:hAnsi="Arial Narrow"/>
          <w:i/>
          <w:lang w:val="es-ES"/>
        </w:rPr>
      </w:pPr>
      <w:r w:rsidRPr="000B2C39">
        <w:rPr>
          <w:rFonts w:ascii="Arial Narrow" w:hAnsi="Arial Narrow"/>
          <w:i/>
          <w:lang w:val="es-ES"/>
        </w:rPr>
        <w:t>“</w:t>
      </w:r>
      <w:r w:rsidR="003F7947" w:rsidRPr="000B2C39">
        <w:rPr>
          <w:rFonts w:ascii="Arial Narrow" w:hAnsi="Arial Narrow"/>
          <w:i/>
          <w:lang w:val="es-ES"/>
        </w:rPr>
        <w:t>Por la cual se</w:t>
      </w:r>
      <w:r w:rsidR="003F7947" w:rsidRPr="000B2C39">
        <w:rPr>
          <w:rFonts w:ascii="Arial Narrow" w:hAnsi="Arial Narrow"/>
          <w:lang w:val="es-ES"/>
        </w:rPr>
        <w:t xml:space="preserve"> e</w:t>
      </w:r>
      <w:r w:rsidR="003F7947" w:rsidRPr="000B2C39">
        <w:rPr>
          <w:rFonts w:ascii="Arial Narrow" w:hAnsi="Arial Narrow"/>
          <w:i/>
          <w:lang w:val="es-ES"/>
        </w:rPr>
        <w:t xml:space="preserve">stablecen las condiciones, </w:t>
      </w:r>
      <w:r w:rsidR="00F251B7" w:rsidRPr="000B2C39">
        <w:rPr>
          <w:rFonts w:ascii="Arial Narrow" w:hAnsi="Arial Narrow"/>
          <w:i/>
          <w:lang w:val="es-ES"/>
        </w:rPr>
        <w:t xml:space="preserve">los </w:t>
      </w:r>
      <w:r w:rsidR="003F7947" w:rsidRPr="000B2C39">
        <w:rPr>
          <w:rFonts w:ascii="Arial Narrow" w:hAnsi="Arial Narrow"/>
          <w:i/>
          <w:lang w:val="es-ES"/>
        </w:rPr>
        <w:t>requisitos</w:t>
      </w:r>
      <w:r w:rsidR="00F251B7" w:rsidRPr="000B2C39">
        <w:rPr>
          <w:rFonts w:ascii="Arial Narrow" w:hAnsi="Arial Narrow"/>
          <w:i/>
          <w:lang w:val="es-ES"/>
        </w:rPr>
        <w:t xml:space="preserve"> y</w:t>
      </w:r>
      <w:r w:rsidR="00381AF4" w:rsidRPr="000B2C39">
        <w:rPr>
          <w:rFonts w:ascii="Arial Narrow" w:hAnsi="Arial Narrow"/>
          <w:i/>
          <w:lang w:val="es-ES"/>
        </w:rPr>
        <w:t xml:space="preserve"> </w:t>
      </w:r>
      <w:r w:rsidR="00566692" w:rsidRPr="000B2C39">
        <w:rPr>
          <w:rFonts w:ascii="Arial Narrow" w:hAnsi="Arial Narrow"/>
          <w:i/>
          <w:lang w:val="es-ES"/>
        </w:rPr>
        <w:t xml:space="preserve">el </w:t>
      </w:r>
      <w:r w:rsidR="003F7947" w:rsidRPr="000B2C39">
        <w:rPr>
          <w:rFonts w:ascii="Arial Narrow" w:hAnsi="Arial Narrow"/>
          <w:i/>
          <w:lang w:val="es-ES"/>
        </w:rPr>
        <w:t>trámite</w:t>
      </w:r>
      <w:r w:rsidR="00257C95" w:rsidRPr="000B2C39">
        <w:rPr>
          <w:rFonts w:ascii="Arial Narrow" w:hAnsi="Arial Narrow"/>
          <w:i/>
          <w:lang w:val="es-ES"/>
        </w:rPr>
        <w:t xml:space="preserve"> </w:t>
      </w:r>
      <w:r w:rsidR="003F7947" w:rsidRPr="000B2C39">
        <w:rPr>
          <w:rFonts w:ascii="Arial Narrow" w:hAnsi="Arial Narrow"/>
          <w:i/>
          <w:lang w:val="es-ES"/>
        </w:rPr>
        <w:t xml:space="preserve">para </w:t>
      </w:r>
      <w:r w:rsidR="00395E2C" w:rsidRPr="000B2C39">
        <w:rPr>
          <w:rFonts w:ascii="Arial Narrow" w:hAnsi="Arial Narrow"/>
          <w:i/>
          <w:lang w:val="es-ES"/>
        </w:rPr>
        <w:t>el otorgamiento</w:t>
      </w:r>
      <w:r w:rsidR="00F251B7" w:rsidRPr="000B2C39">
        <w:rPr>
          <w:rFonts w:ascii="Arial Narrow" w:hAnsi="Arial Narrow"/>
          <w:i/>
          <w:lang w:val="es-ES"/>
        </w:rPr>
        <w:t xml:space="preserve"> del permiso para </w:t>
      </w:r>
      <w:r w:rsidR="003F7947" w:rsidRPr="000B2C39">
        <w:rPr>
          <w:rFonts w:ascii="Arial Narrow" w:hAnsi="Arial Narrow"/>
          <w:i/>
          <w:lang w:val="es-ES"/>
        </w:rPr>
        <w:t>el uso del espectro radioeléctrico</w:t>
      </w:r>
      <w:r w:rsidR="00395E2C" w:rsidRPr="000B2C39">
        <w:rPr>
          <w:rFonts w:ascii="Arial Narrow" w:hAnsi="Arial Narrow"/>
          <w:i/>
          <w:lang w:val="es-ES"/>
        </w:rPr>
        <w:t xml:space="preserve"> asociado a los </w:t>
      </w:r>
      <w:r w:rsidR="003F7947" w:rsidRPr="000B2C39">
        <w:rPr>
          <w:rFonts w:ascii="Arial Narrow" w:hAnsi="Arial Narrow"/>
          <w:i/>
          <w:lang w:val="es-ES"/>
        </w:rPr>
        <w:t>servicios de radiocomunicaciones por satélite</w:t>
      </w:r>
      <w:r w:rsidR="00781720" w:rsidRPr="000B2C39">
        <w:rPr>
          <w:rFonts w:ascii="Arial Narrow" w:hAnsi="Arial Narrow"/>
          <w:i/>
          <w:lang w:val="es-ES"/>
        </w:rPr>
        <w:t>,</w:t>
      </w:r>
      <w:r w:rsidR="003F7947" w:rsidRPr="000B2C39">
        <w:rPr>
          <w:rFonts w:ascii="Arial Narrow" w:hAnsi="Arial Narrow"/>
          <w:i/>
          <w:lang w:val="es-ES"/>
        </w:rPr>
        <w:t xml:space="preserve"> </w:t>
      </w:r>
      <w:r w:rsidR="00395E2C" w:rsidRPr="000B2C39">
        <w:rPr>
          <w:rFonts w:ascii="Arial Narrow" w:hAnsi="Arial Narrow"/>
          <w:i/>
          <w:lang w:val="es-ES"/>
        </w:rPr>
        <w:t xml:space="preserve">se fija la contraprestación </w:t>
      </w:r>
      <w:r w:rsidR="001A263C" w:rsidRPr="000B2C39">
        <w:rPr>
          <w:rFonts w:ascii="Arial Narrow" w:hAnsi="Arial Narrow"/>
          <w:i/>
          <w:lang w:val="es-ES"/>
        </w:rPr>
        <w:t>por dicho uso</w:t>
      </w:r>
      <w:r w:rsidR="00395E2C" w:rsidRPr="000B2C39">
        <w:rPr>
          <w:rFonts w:ascii="Arial Narrow" w:hAnsi="Arial Narrow"/>
          <w:i/>
          <w:lang w:val="es-ES"/>
        </w:rPr>
        <w:t xml:space="preserve">, </w:t>
      </w:r>
      <w:r w:rsidR="003F7947" w:rsidRPr="000B2C39">
        <w:rPr>
          <w:rFonts w:ascii="Arial Narrow" w:hAnsi="Arial Narrow"/>
          <w:i/>
          <w:lang w:val="es-ES"/>
        </w:rPr>
        <w:t>se deroga la Resolución 106 de 2013</w:t>
      </w:r>
      <w:r w:rsidR="00781720" w:rsidRPr="000B2C39">
        <w:rPr>
          <w:rFonts w:ascii="Arial Narrow" w:hAnsi="Arial Narrow"/>
          <w:i/>
          <w:lang w:val="es-ES"/>
        </w:rPr>
        <w:t xml:space="preserve"> y se modifican </w:t>
      </w:r>
      <w:r w:rsidR="0086408E" w:rsidRPr="000B2C39">
        <w:rPr>
          <w:rFonts w:ascii="Arial Narrow" w:hAnsi="Arial Narrow"/>
          <w:i/>
          <w:lang w:val="es-ES"/>
        </w:rPr>
        <w:t xml:space="preserve">unas </w:t>
      </w:r>
      <w:r w:rsidR="00781720" w:rsidRPr="000B2C39">
        <w:rPr>
          <w:rFonts w:ascii="Arial Narrow" w:hAnsi="Arial Narrow"/>
          <w:i/>
          <w:lang w:val="es-ES"/>
        </w:rPr>
        <w:t>disposiciones</w:t>
      </w:r>
      <w:r w:rsidR="0086408E" w:rsidRPr="000B2C39">
        <w:rPr>
          <w:rFonts w:ascii="Arial Narrow" w:hAnsi="Arial Narrow"/>
          <w:i/>
          <w:lang w:val="es-ES"/>
        </w:rPr>
        <w:t xml:space="preserve"> de la Resolución </w:t>
      </w:r>
      <w:r w:rsidR="00E8564D" w:rsidRPr="000B2C39">
        <w:rPr>
          <w:rFonts w:ascii="Arial Narrow" w:hAnsi="Arial Narrow"/>
          <w:i/>
          <w:lang w:val="es-ES"/>
        </w:rPr>
        <w:t>290 de 2010</w:t>
      </w:r>
      <w:r w:rsidRPr="000B2C39">
        <w:rPr>
          <w:rFonts w:ascii="Arial Narrow" w:hAnsi="Arial Narrow"/>
          <w:i/>
          <w:lang w:val="es-ES"/>
        </w:rPr>
        <w:t>”</w:t>
      </w:r>
    </w:p>
    <w:p w14:paraId="59B1BB3E" w14:textId="7DAF2176" w:rsidR="003F7947" w:rsidRPr="000B2C39" w:rsidRDefault="003F7947" w:rsidP="32F82720">
      <w:pPr>
        <w:spacing w:after="0"/>
        <w:jc w:val="center"/>
        <w:rPr>
          <w:rFonts w:ascii="Arial Narrow" w:hAnsi="Arial Narrow"/>
          <w:i/>
          <w:lang w:val="es-ES"/>
        </w:rPr>
      </w:pPr>
    </w:p>
    <w:p w14:paraId="57BCBDA4" w14:textId="451F5B36" w:rsidR="00C0779A" w:rsidRPr="000B2C39" w:rsidRDefault="00C0779A" w:rsidP="005663BA">
      <w:pPr>
        <w:pStyle w:val="Style-1"/>
        <w:jc w:val="center"/>
        <w:outlineLvl w:val="0"/>
        <w:rPr>
          <w:rStyle w:val="Textoennegrita"/>
          <w:rFonts w:ascii="Arial Narrow" w:eastAsia="Arial Narrow" w:hAnsi="Arial Narrow"/>
          <w:b w:val="0"/>
          <w:sz w:val="24"/>
          <w:szCs w:val="24"/>
          <w:lang w:val="es-ES"/>
        </w:rPr>
      </w:pPr>
    </w:p>
    <w:p w14:paraId="46334CBB" w14:textId="467D565C" w:rsidR="00CE6815" w:rsidRPr="000B2C39" w:rsidRDefault="00CE6815" w:rsidP="00102E1F">
      <w:pPr>
        <w:pStyle w:val="Style-1"/>
        <w:jc w:val="center"/>
        <w:outlineLvl w:val="0"/>
        <w:rPr>
          <w:rFonts w:ascii="Arial Narrow" w:eastAsia="Arial Narrow" w:hAnsi="Arial Narrow"/>
          <w:b/>
          <w:sz w:val="24"/>
          <w:szCs w:val="24"/>
          <w:lang w:val="es-ES"/>
        </w:rPr>
      </w:pPr>
      <w:r w:rsidRPr="000B2C39">
        <w:rPr>
          <w:rFonts w:ascii="Arial Narrow" w:eastAsia="Arial Narrow" w:hAnsi="Arial Narrow"/>
          <w:b/>
          <w:sz w:val="24"/>
          <w:szCs w:val="24"/>
          <w:lang w:val="es-ES"/>
        </w:rPr>
        <w:t>LA MINISTRA DE TECNOLOGÍAS DE LA INFORMACIÓN</w:t>
      </w:r>
      <w:r w:rsidR="6D69F276" w:rsidRPr="000B2C39">
        <w:rPr>
          <w:rFonts w:ascii="Arial Narrow" w:eastAsia="Arial Narrow" w:hAnsi="Arial Narrow"/>
          <w:b/>
          <w:sz w:val="24"/>
          <w:szCs w:val="24"/>
          <w:lang w:val="es-ES"/>
        </w:rPr>
        <w:t xml:space="preserve"> </w:t>
      </w:r>
      <w:r w:rsidRPr="000B2C39">
        <w:rPr>
          <w:rFonts w:ascii="Arial Narrow" w:eastAsia="Arial Narrow" w:hAnsi="Arial Narrow"/>
          <w:b/>
          <w:sz w:val="24"/>
          <w:szCs w:val="24"/>
          <w:lang w:val="es-ES"/>
        </w:rPr>
        <w:t>Y LAS COMUNICACIONES</w:t>
      </w:r>
    </w:p>
    <w:p w14:paraId="39137A20" w14:textId="77777777" w:rsidR="00CE6815" w:rsidRPr="000B2C39" w:rsidRDefault="00CE6815" w:rsidP="006A7196">
      <w:pPr>
        <w:pStyle w:val="Textoindependiente3"/>
        <w:spacing w:after="0"/>
        <w:rPr>
          <w:rFonts w:ascii="Arial Narrow" w:eastAsia="Arial Narrow" w:hAnsi="Arial Narrow"/>
          <w:sz w:val="24"/>
          <w:szCs w:val="24"/>
          <w:lang w:val="es-ES"/>
        </w:rPr>
      </w:pPr>
    </w:p>
    <w:p w14:paraId="059B20A6" w14:textId="2BE97C17" w:rsidR="00CE6815" w:rsidRPr="000B2C39" w:rsidRDefault="00CE6815" w:rsidP="39E04512">
      <w:pPr>
        <w:spacing w:after="0"/>
        <w:ind w:left="1416" w:hanging="1416"/>
        <w:jc w:val="center"/>
        <w:rPr>
          <w:rFonts w:ascii="Arial Narrow" w:eastAsia="Arial Narrow" w:hAnsi="Arial Narrow" w:cs="Arial Narrow"/>
          <w:lang w:val="es-ES"/>
        </w:rPr>
      </w:pPr>
      <w:r w:rsidRPr="000B2C39">
        <w:rPr>
          <w:rFonts w:ascii="Arial Narrow" w:eastAsia="Arial Narrow" w:hAnsi="Arial Narrow" w:cs="Arial Narrow"/>
          <w:lang w:val="es-ES"/>
        </w:rPr>
        <w:t xml:space="preserve"> </w:t>
      </w:r>
    </w:p>
    <w:p w14:paraId="3B40EF73" w14:textId="326B3DD8" w:rsidR="00CE6815" w:rsidRPr="000B2C39" w:rsidRDefault="3F1204B2" w:rsidP="00987C3B">
      <w:pPr>
        <w:spacing w:after="0"/>
        <w:jc w:val="center"/>
        <w:rPr>
          <w:rFonts w:ascii="Arial Narrow" w:eastAsia="Arial Narrow" w:hAnsi="Arial Narrow"/>
          <w:lang w:val="es-ES"/>
        </w:rPr>
      </w:pPr>
      <w:r w:rsidRPr="000B2C39">
        <w:rPr>
          <w:rFonts w:ascii="Arial Narrow" w:eastAsia="Arial Narrow" w:hAnsi="Arial Narrow" w:cs="Arial Narrow"/>
          <w:lang w:val="es-ES"/>
        </w:rPr>
        <w:t>En ejercicio de sus facultades constitucionales</w:t>
      </w:r>
      <w:r w:rsidR="00E021BB" w:rsidRPr="000B2C39">
        <w:rPr>
          <w:rFonts w:ascii="Arial Narrow" w:eastAsia="Arial Narrow" w:hAnsi="Arial Narrow" w:cs="Arial Narrow"/>
          <w:lang w:val="es-ES"/>
        </w:rPr>
        <w:t xml:space="preserve">, </w:t>
      </w:r>
      <w:r w:rsidRPr="000B2C39">
        <w:rPr>
          <w:rFonts w:ascii="Arial Narrow" w:eastAsia="Arial Narrow" w:hAnsi="Arial Narrow" w:cs="Arial Narrow"/>
          <w:lang w:val="es-ES"/>
        </w:rPr>
        <w:t xml:space="preserve">legales y reglamentarias, </w:t>
      </w:r>
      <w:r w:rsidR="00BD7197" w:rsidRPr="000B2C39">
        <w:rPr>
          <w:rFonts w:ascii="Arial Narrow" w:eastAsia="Arial Narrow" w:hAnsi="Arial Narrow" w:cs="Arial Narrow"/>
          <w:lang w:val="es-ES"/>
        </w:rPr>
        <w:t>especialmente</w:t>
      </w:r>
      <w:r w:rsidR="0043031A" w:rsidRPr="000B2C39">
        <w:rPr>
          <w:rFonts w:ascii="Arial Narrow" w:eastAsia="Arial Narrow" w:hAnsi="Arial Narrow" w:cs="Arial Narrow"/>
          <w:lang w:val="es-ES"/>
        </w:rPr>
        <w:t xml:space="preserve"> las que le confieren </w:t>
      </w:r>
      <w:r w:rsidR="00BD7197" w:rsidRPr="000B2C39">
        <w:rPr>
          <w:rFonts w:ascii="Arial Narrow" w:eastAsia="Arial Narrow" w:hAnsi="Arial Narrow" w:cs="Arial Narrow"/>
          <w:lang w:val="es-ES"/>
        </w:rPr>
        <w:t xml:space="preserve">el </w:t>
      </w:r>
      <w:r w:rsidRPr="000B2C39">
        <w:rPr>
          <w:rFonts w:ascii="Arial Narrow" w:eastAsia="Arial Narrow" w:hAnsi="Arial Narrow" w:cs="Arial Narrow"/>
          <w:lang w:val="es-ES"/>
        </w:rPr>
        <w:t>artículo 4</w:t>
      </w:r>
      <w:r w:rsidR="00BD7197" w:rsidRPr="000B2C39">
        <w:rPr>
          <w:rFonts w:ascii="Arial Narrow" w:eastAsia="Arial Narrow" w:hAnsi="Arial Narrow" w:cs="Arial Narrow"/>
          <w:lang w:val="es-ES"/>
        </w:rPr>
        <w:t xml:space="preserve"> y el numeral 19 del artículo </w:t>
      </w:r>
      <w:r w:rsidRPr="000B2C39">
        <w:rPr>
          <w:rFonts w:ascii="Arial Narrow" w:eastAsia="Arial Narrow" w:hAnsi="Arial Narrow" w:cs="Arial Narrow"/>
          <w:lang w:val="es-ES"/>
        </w:rPr>
        <w:t>18 de la Ley 1341 de 2009</w:t>
      </w:r>
      <w:r w:rsidR="00987C3B" w:rsidRPr="000B2C39">
        <w:rPr>
          <w:rFonts w:ascii="Arial Narrow" w:eastAsia="Arial Narrow" w:hAnsi="Arial Narrow" w:cs="Arial Narrow"/>
          <w:lang w:val="es-ES"/>
        </w:rPr>
        <w:t>,</w:t>
      </w:r>
      <w:r w:rsidR="00AC1D41" w:rsidRPr="000B2C39">
        <w:rPr>
          <w:rFonts w:ascii="Arial Narrow" w:eastAsia="Arial Narrow" w:hAnsi="Arial Narrow" w:cs="Arial Narrow"/>
          <w:lang w:val="es-ES"/>
        </w:rPr>
        <w:t xml:space="preserve"> el numeral 8 del artículo 5 del Decreto 1064 de 2020</w:t>
      </w:r>
      <w:r w:rsidR="00987C3B" w:rsidRPr="000B2C39">
        <w:rPr>
          <w:rFonts w:ascii="Arial Narrow" w:eastAsia="Arial Narrow" w:hAnsi="Arial Narrow" w:cs="Arial Narrow"/>
          <w:lang w:val="es-ES"/>
        </w:rPr>
        <w:t xml:space="preserve"> y</w:t>
      </w:r>
      <w:r w:rsidR="00550656" w:rsidRPr="000B2C39">
        <w:rPr>
          <w:rFonts w:ascii="Arial Narrow" w:eastAsia="Arial Narrow" w:hAnsi="Arial Narrow" w:cs="Arial Narrow"/>
          <w:lang w:val="es-ES"/>
        </w:rPr>
        <w:t>,</w:t>
      </w:r>
      <w:r w:rsidR="6822F0CF" w:rsidRPr="000B2C39">
        <w:rPr>
          <w:rFonts w:ascii="Arial Narrow" w:eastAsia="Arial Narrow" w:hAnsi="Arial Narrow"/>
          <w:lang w:val="es-ES"/>
        </w:rPr>
        <w:t xml:space="preserve"> </w:t>
      </w:r>
    </w:p>
    <w:p w14:paraId="452ECFBD" w14:textId="77777777" w:rsidR="00CE6815" w:rsidRPr="000B2C39" w:rsidRDefault="00CE6815" w:rsidP="006A7196">
      <w:pPr>
        <w:spacing w:after="0"/>
        <w:rPr>
          <w:rFonts w:ascii="Arial Narrow" w:eastAsia="Arial Narrow" w:hAnsi="Arial Narrow"/>
          <w:lang w:val="es-ES"/>
        </w:rPr>
      </w:pPr>
    </w:p>
    <w:p w14:paraId="2FE47202" w14:textId="5BFAADDE" w:rsidR="00CE6815" w:rsidRPr="000B2C39" w:rsidRDefault="00CE6815" w:rsidP="006A7196">
      <w:pPr>
        <w:pStyle w:val="Ttulo1"/>
        <w:rPr>
          <w:rFonts w:ascii="Arial Narrow" w:eastAsia="Arial Narrow" w:hAnsi="Arial Narrow" w:cs="Arial"/>
          <w:bCs w:val="0"/>
          <w:sz w:val="24"/>
          <w:szCs w:val="24"/>
        </w:rPr>
      </w:pPr>
      <w:r w:rsidRPr="000B2C39">
        <w:rPr>
          <w:rFonts w:ascii="Arial Narrow" w:eastAsia="Arial Narrow" w:hAnsi="Arial Narrow" w:cs="Arial"/>
          <w:bCs w:val="0"/>
          <w:sz w:val="24"/>
          <w:szCs w:val="24"/>
        </w:rPr>
        <w:t>CONSIDERANDO</w:t>
      </w:r>
      <w:r w:rsidR="00037BD9" w:rsidRPr="000B2C39">
        <w:rPr>
          <w:rFonts w:ascii="Arial Narrow" w:eastAsia="Arial Narrow" w:hAnsi="Arial Narrow" w:cs="Arial"/>
          <w:bCs w:val="0"/>
          <w:sz w:val="24"/>
          <w:szCs w:val="24"/>
        </w:rPr>
        <w:t xml:space="preserve"> QUE</w:t>
      </w:r>
      <w:r w:rsidRPr="000B2C39">
        <w:rPr>
          <w:rFonts w:ascii="Arial Narrow" w:eastAsia="Arial Narrow" w:hAnsi="Arial Narrow" w:cs="Arial"/>
          <w:bCs w:val="0"/>
          <w:sz w:val="24"/>
          <w:szCs w:val="24"/>
        </w:rPr>
        <w:t>:</w:t>
      </w:r>
    </w:p>
    <w:p w14:paraId="69F6833A" w14:textId="77777777" w:rsidR="00CE6815" w:rsidRPr="000B2C39" w:rsidRDefault="00CE6815" w:rsidP="006A7196">
      <w:pPr>
        <w:spacing w:after="0"/>
        <w:rPr>
          <w:rFonts w:ascii="Arial Narrow" w:eastAsia="Arial Narrow" w:hAnsi="Arial Narrow"/>
          <w:lang w:val="es-ES"/>
        </w:rPr>
      </w:pPr>
    </w:p>
    <w:p w14:paraId="3FFAC2BF" w14:textId="58ACAEF6" w:rsidR="00CE417E" w:rsidRPr="000B2C39" w:rsidRDefault="00CE417E" w:rsidP="004E3C09">
      <w:pPr>
        <w:tabs>
          <w:tab w:val="left" w:pos="3170"/>
        </w:tabs>
        <w:spacing w:after="0"/>
        <w:rPr>
          <w:rFonts w:ascii="Arial Narrow" w:hAnsi="Arial Narrow"/>
          <w:lang w:val="es-ES"/>
        </w:rPr>
      </w:pPr>
      <w:r w:rsidRPr="000B2C39">
        <w:rPr>
          <w:rFonts w:ascii="Arial Narrow" w:hAnsi="Arial Narrow"/>
          <w:lang w:val="es-ES"/>
        </w:rPr>
        <w:t>De acuerdo con el numeral</w:t>
      </w:r>
      <w:r w:rsidR="001C2923">
        <w:rPr>
          <w:rFonts w:ascii="Arial Narrow" w:hAnsi="Arial Narrow"/>
          <w:lang w:val="es-ES"/>
        </w:rPr>
        <w:t xml:space="preserve"> </w:t>
      </w:r>
      <w:r w:rsidRPr="000B2C39">
        <w:rPr>
          <w:rFonts w:ascii="Arial Narrow" w:hAnsi="Arial Narrow"/>
          <w:lang w:val="es-ES"/>
        </w:rPr>
        <w:t>10 y los literales b) y c) del numeral 19 del artículo 18 de la Ley 1341 de 2009, modificado por la Ley 1978 de 2019, el Ministerio de Tecnologías de la Información y las Comunicaciones</w:t>
      </w:r>
      <w:r w:rsidR="00E95E13" w:rsidRPr="000B2C39">
        <w:rPr>
          <w:rFonts w:ascii="Arial Narrow" w:hAnsi="Arial Narrow"/>
          <w:lang w:val="es-ES"/>
        </w:rPr>
        <w:t xml:space="preserve"> (</w:t>
      </w:r>
      <w:r w:rsidR="00D64215" w:rsidRPr="000B2C39">
        <w:rPr>
          <w:rFonts w:ascii="Arial Narrow" w:hAnsi="Arial Narrow"/>
          <w:lang w:val="es-ES"/>
        </w:rPr>
        <w:t>MinTIC)</w:t>
      </w:r>
      <w:r w:rsidRPr="000B2C39">
        <w:rPr>
          <w:rFonts w:ascii="Arial Narrow" w:hAnsi="Arial Narrow"/>
          <w:lang w:val="es-ES"/>
        </w:rPr>
        <w:t>, tiene dentro de sus funciones ejecutar los tratados y convenios, especialmente</w:t>
      </w:r>
      <w:r w:rsidR="009F069A" w:rsidRPr="000B2C39">
        <w:rPr>
          <w:rFonts w:ascii="Arial Narrow" w:hAnsi="Arial Narrow"/>
          <w:lang w:val="es-ES"/>
        </w:rPr>
        <w:t>,</w:t>
      </w:r>
      <w:r w:rsidRPr="000B2C39">
        <w:rPr>
          <w:rFonts w:ascii="Arial Narrow" w:hAnsi="Arial Narrow"/>
          <w:lang w:val="es-ES"/>
        </w:rPr>
        <w:t xml:space="preserve"> en los temas relacionados con el espectro radioeléctrico; así como preparar y expedir los actos administrativos que establezcan las condiciones generales de operación y explotación comercial de redes y servicios que soportan las tecnologías de la información y las comunicaciones</w:t>
      </w:r>
      <w:r w:rsidR="00BD7197" w:rsidRPr="000B2C39">
        <w:rPr>
          <w:rFonts w:ascii="Arial Narrow" w:hAnsi="Arial Narrow"/>
          <w:lang w:val="es-ES"/>
        </w:rPr>
        <w:t>,</w:t>
      </w:r>
      <w:r w:rsidRPr="000B2C39">
        <w:rPr>
          <w:rFonts w:ascii="Arial Narrow" w:hAnsi="Arial Narrow"/>
          <w:lang w:val="es-ES"/>
        </w:rPr>
        <w:t xml:space="preserve"> los reglamentos, condiciones y requisitos para el otorgamiento de licencias, permisos y registros para el uso o explotación de los derechos del Estado sobre el espectro radioeléctrico y los servicios del sector de las tecnologías de la información y las comunicaciones.</w:t>
      </w:r>
    </w:p>
    <w:p w14:paraId="592D4BD3" w14:textId="77777777" w:rsidR="0064434D" w:rsidRPr="000B2C39" w:rsidRDefault="0064434D" w:rsidP="004E018C">
      <w:pPr>
        <w:spacing w:after="0"/>
        <w:rPr>
          <w:rFonts w:ascii="Arial Narrow" w:hAnsi="Arial Narrow"/>
          <w:lang w:val="es-ES"/>
        </w:rPr>
      </w:pPr>
    </w:p>
    <w:p w14:paraId="26639E6F" w14:textId="3A94DFF4" w:rsidR="004E018C" w:rsidRPr="000B2C39" w:rsidRDefault="00D7262F" w:rsidP="00D7262F">
      <w:pPr>
        <w:widowControl/>
        <w:autoSpaceDE/>
        <w:autoSpaceDN/>
        <w:adjustRightInd/>
        <w:spacing w:after="0"/>
        <w:rPr>
          <w:rFonts w:ascii="Arial Narrow" w:hAnsi="Arial Narrow"/>
          <w:lang w:val="es-ES"/>
        </w:rPr>
      </w:pPr>
      <w:r w:rsidRPr="000B2C39">
        <w:rPr>
          <w:rFonts w:ascii="Arial Narrow" w:hAnsi="Arial Narrow"/>
          <w:lang w:val="es-ES"/>
        </w:rPr>
        <w:t xml:space="preserve">La Unión Internacional de Telecomunicaciones </w:t>
      </w:r>
      <w:r w:rsidR="00166A9A" w:rsidRPr="000B2C39">
        <w:rPr>
          <w:rFonts w:ascii="Arial Narrow" w:hAnsi="Arial Narrow"/>
          <w:lang w:val="es-ES"/>
        </w:rPr>
        <w:t>(</w:t>
      </w:r>
      <w:r w:rsidRPr="000B2C39">
        <w:rPr>
          <w:rFonts w:ascii="Arial Narrow" w:hAnsi="Arial Narrow"/>
          <w:lang w:val="es-ES"/>
        </w:rPr>
        <w:t>UIT</w:t>
      </w:r>
      <w:r w:rsidR="00166A9A" w:rsidRPr="000B2C39">
        <w:rPr>
          <w:rFonts w:ascii="Arial Narrow" w:hAnsi="Arial Narrow"/>
          <w:lang w:val="es-ES"/>
        </w:rPr>
        <w:t>)</w:t>
      </w:r>
      <w:r w:rsidRPr="000B2C39">
        <w:rPr>
          <w:rFonts w:ascii="Arial Narrow" w:hAnsi="Arial Narrow"/>
          <w:lang w:val="es-ES"/>
        </w:rPr>
        <w:t xml:space="preserve">, es </w:t>
      </w:r>
      <w:r w:rsidR="009D1ACB" w:rsidRPr="000B2C39">
        <w:rPr>
          <w:rFonts w:ascii="Arial Narrow" w:hAnsi="Arial Narrow"/>
          <w:lang w:val="es-ES"/>
        </w:rPr>
        <w:t xml:space="preserve">el </w:t>
      </w:r>
      <w:r w:rsidRPr="000B2C39">
        <w:rPr>
          <w:rFonts w:ascii="Arial Narrow" w:hAnsi="Arial Narrow"/>
          <w:lang w:val="es-ES"/>
        </w:rPr>
        <w:t xml:space="preserve">organismo especializado de la Organización de las Naciones Unidas </w:t>
      </w:r>
      <w:r w:rsidR="00166A9A" w:rsidRPr="000B2C39">
        <w:rPr>
          <w:rFonts w:ascii="Arial Narrow" w:hAnsi="Arial Narrow"/>
          <w:lang w:val="es-ES"/>
        </w:rPr>
        <w:t>(</w:t>
      </w:r>
      <w:r w:rsidRPr="000B2C39">
        <w:rPr>
          <w:rFonts w:ascii="Arial Narrow" w:hAnsi="Arial Narrow"/>
          <w:lang w:val="es-ES"/>
        </w:rPr>
        <w:t>ONU</w:t>
      </w:r>
      <w:r w:rsidR="00166A9A" w:rsidRPr="000B2C39">
        <w:rPr>
          <w:rFonts w:ascii="Arial Narrow" w:hAnsi="Arial Narrow"/>
          <w:lang w:val="es-ES"/>
        </w:rPr>
        <w:t>)</w:t>
      </w:r>
      <w:r w:rsidRPr="000B2C39">
        <w:rPr>
          <w:rFonts w:ascii="Arial Narrow" w:hAnsi="Arial Narrow"/>
          <w:lang w:val="es-ES"/>
        </w:rPr>
        <w:t>, encargado de la reglamentación y gestión internacional del espectro de radiofrecuencias y los recursos orbitales entre los distintos Estados miembros de la misma y empresas del sector, cuyos derechos y obligaciones se encuentran contenidos en textos fundamentales proferidos por la misma entidad internacional, como son la Constitución de la UIT, el Convenio y los Reglamentos Administrativos (Reglamento de Radiocomunicaciones y Reglamento de las Telecomunicaciones Internacionales).</w:t>
      </w:r>
    </w:p>
    <w:p w14:paraId="56C1D3A0" w14:textId="77777777" w:rsidR="004E018C" w:rsidRPr="000B2C39" w:rsidRDefault="004E018C" w:rsidP="004E018C">
      <w:pPr>
        <w:spacing w:after="0"/>
        <w:rPr>
          <w:rFonts w:ascii="Arial Narrow" w:hAnsi="Arial Narrow"/>
          <w:lang w:val="es-ES"/>
        </w:rPr>
      </w:pPr>
    </w:p>
    <w:p w14:paraId="7C29DD84" w14:textId="58ACEE54" w:rsidR="00636A69" w:rsidRPr="000B2C39" w:rsidRDefault="004E018C" w:rsidP="00636A69">
      <w:pPr>
        <w:spacing w:after="0"/>
        <w:rPr>
          <w:rFonts w:ascii="Arial Narrow" w:hAnsi="Arial Narrow"/>
          <w:lang w:val="es-ES"/>
        </w:rPr>
      </w:pPr>
      <w:r w:rsidRPr="000B2C39">
        <w:rPr>
          <w:rFonts w:ascii="Arial Narrow" w:hAnsi="Arial Narrow"/>
          <w:lang w:val="es-ES"/>
        </w:rPr>
        <w:t xml:space="preserve">Por medio de la Ley </w:t>
      </w:r>
      <w:hyperlink r:id="rId12" w:anchor="Inicio">
        <w:r w:rsidRPr="000B2C39">
          <w:rPr>
            <w:rFonts w:ascii="Arial Narrow" w:hAnsi="Arial Narrow"/>
            <w:lang w:val="es-ES"/>
          </w:rPr>
          <w:t>46</w:t>
        </w:r>
      </w:hyperlink>
      <w:r w:rsidRPr="000B2C39">
        <w:rPr>
          <w:rFonts w:ascii="Arial Narrow" w:hAnsi="Arial Narrow"/>
          <w:lang w:val="es-ES"/>
        </w:rPr>
        <w:t xml:space="preserve"> de 1985, Colombia aprobó el “Convenio de Telecomunicaciones”, firmado en Nairobi el 6 de noviembre de 1982, y el “Reglamento de Radiocomunicaciones de la Unión Internacional de Telecomunicaciones”, adoptado en Ginebra el 6 de diciembre de 1979, modificado por la Ley 514 de 1999.</w:t>
      </w:r>
      <w:r w:rsidR="00500CB9" w:rsidRPr="000B2C39">
        <w:rPr>
          <w:rFonts w:ascii="Arial Narrow" w:hAnsi="Arial Narrow"/>
          <w:lang w:val="es-ES"/>
        </w:rPr>
        <w:t xml:space="preserve"> </w:t>
      </w:r>
      <w:r w:rsidR="00636A69" w:rsidRPr="000B2C39">
        <w:rPr>
          <w:rFonts w:ascii="Arial Narrow" w:hAnsi="Arial Narrow"/>
          <w:lang w:val="es-ES"/>
        </w:rPr>
        <w:t xml:space="preserve">A través de la Ley </w:t>
      </w:r>
      <w:hyperlink r:id="rId13" w:anchor="Inicio">
        <w:r w:rsidR="00636A69" w:rsidRPr="000B2C39">
          <w:rPr>
            <w:rFonts w:ascii="Arial Narrow" w:hAnsi="Arial Narrow"/>
            <w:lang w:val="es-ES"/>
          </w:rPr>
          <w:t>252</w:t>
        </w:r>
      </w:hyperlink>
      <w:r w:rsidR="00636A69" w:rsidRPr="000B2C39">
        <w:rPr>
          <w:rFonts w:ascii="Arial Narrow" w:hAnsi="Arial Narrow"/>
          <w:lang w:val="es-ES"/>
        </w:rPr>
        <w:t xml:space="preserve"> de 1995 Colombia aprobó la Constitución de la UIT, </w:t>
      </w:r>
      <w:r w:rsidR="00166A9A" w:rsidRPr="000B2C39">
        <w:rPr>
          <w:rFonts w:ascii="Arial Narrow" w:hAnsi="Arial Narrow"/>
          <w:lang w:val="es-ES"/>
        </w:rPr>
        <w:t>que</w:t>
      </w:r>
      <w:r w:rsidR="00636A69" w:rsidRPr="000B2C39">
        <w:rPr>
          <w:rFonts w:ascii="Arial Narrow" w:hAnsi="Arial Narrow"/>
          <w:lang w:val="es-ES"/>
        </w:rPr>
        <w:t xml:space="preserve"> ratifica </w:t>
      </w:r>
      <w:r w:rsidR="00C145B6" w:rsidRPr="000B2C39">
        <w:rPr>
          <w:rFonts w:ascii="Arial Narrow" w:hAnsi="Arial Narrow"/>
          <w:lang w:val="es-ES"/>
        </w:rPr>
        <w:t>su</w:t>
      </w:r>
      <w:r w:rsidR="00636A69" w:rsidRPr="000B2C39">
        <w:rPr>
          <w:rFonts w:ascii="Arial Narrow" w:hAnsi="Arial Narrow"/>
          <w:lang w:val="es-ES"/>
        </w:rPr>
        <w:t xml:space="preserve"> adhesión a la UIT y acoge su nueva estructura, </w:t>
      </w:r>
      <w:r w:rsidR="00166A9A" w:rsidRPr="000B2C39">
        <w:rPr>
          <w:rFonts w:ascii="Arial Narrow" w:hAnsi="Arial Narrow"/>
          <w:lang w:val="es-ES"/>
        </w:rPr>
        <w:t xml:space="preserve">esta Ley fue </w:t>
      </w:r>
      <w:r w:rsidR="00636A69" w:rsidRPr="000B2C39">
        <w:rPr>
          <w:rFonts w:ascii="Arial Narrow" w:hAnsi="Arial Narrow"/>
          <w:lang w:val="es-ES"/>
        </w:rPr>
        <w:t xml:space="preserve">declarada exequible por la Corte Constitucional en </w:t>
      </w:r>
      <w:r w:rsidR="00166A9A" w:rsidRPr="000B2C39">
        <w:rPr>
          <w:rFonts w:ascii="Arial Narrow" w:hAnsi="Arial Narrow"/>
          <w:lang w:val="es-ES"/>
        </w:rPr>
        <w:t>la s</w:t>
      </w:r>
      <w:r w:rsidR="00636A69" w:rsidRPr="000B2C39">
        <w:rPr>
          <w:rFonts w:ascii="Arial Narrow" w:hAnsi="Arial Narrow"/>
          <w:lang w:val="es-ES"/>
        </w:rPr>
        <w:t>entencia C-</w:t>
      </w:r>
      <w:hyperlink r:id="rId14" w:anchor="Inicio">
        <w:r w:rsidR="00636A69" w:rsidRPr="000B2C39">
          <w:rPr>
            <w:rFonts w:ascii="Arial Narrow" w:hAnsi="Arial Narrow"/>
            <w:lang w:val="es-ES"/>
          </w:rPr>
          <w:t>382</w:t>
        </w:r>
      </w:hyperlink>
      <w:r w:rsidR="00636A69" w:rsidRPr="000B2C39">
        <w:rPr>
          <w:rFonts w:ascii="Arial Narrow" w:hAnsi="Arial Narrow"/>
          <w:lang w:val="es-ES"/>
        </w:rPr>
        <w:t xml:space="preserve"> de 1996.</w:t>
      </w:r>
    </w:p>
    <w:p w14:paraId="6D240191" w14:textId="77777777" w:rsidR="00636A69" w:rsidRPr="000B2C39" w:rsidRDefault="00636A69" w:rsidP="00636A69">
      <w:pPr>
        <w:spacing w:after="0"/>
        <w:rPr>
          <w:rFonts w:ascii="Arial Narrow" w:hAnsi="Arial Narrow"/>
          <w:lang w:val="es-ES"/>
        </w:rPr>
      </w:pPr>
    </w:p>
    <w:p w14:paraId="195D182E" w14:textId="1AC21CB6" w:rsidR="00636A69" w:rsidRPr="000B2C39" w:rsidRDefault="00636A69" w:rsidP="00636A69">
      <w:pPr>
        <w:spacing w:after="0"/>
        <w:rPr>
          <w:rFonts w:ascii="Arial Narrow" w:hAnsi="Arial Narrow"/>
          <w:lang w:val="es-ES"/>
        </w:rPr>
      </w:pPr>
      <w:r w:rsidRPr="000B2C39">
        <w:rPr>
          <w:rFonts w:ascii="Arial Narrow" w:hAnsi="Arial Narrow"/>
          <w:lang w:val="es-ES"/>
        </w:rPr>
        <w:t xml:space="preserve">La Ley </w:t>
      </w:r>
      <w:hyperlink r:id="rId15" w:anchor="Inicio">
        <w:r w:rsidRPr="000B2C39">
          <w:rPr>
            <w:rFonts w:ascii="Arial Narrow" w:hAnsi="Arial Narrow"/>
            <w:lang w:val="es-ES"/>
          </w:rPr>
          <w:t>873</w:t>
        </w:r>
      </w:hyperlink>
      <w:r w:rsidRPr="000B2C39">
        <w:rPr>
          <w:rFonts w:ascii="Arial Narrow" w:hAnsi="Arial Narrow"/>
          <w:lang w:val="es-ES"/>
        </w:rPr>
        <w:t xml:space="preserve"> de 2004 aprobó el Instrumento de Enmienda a la Constitución de la UIT (Ginebra, 1992) y el Instrumento de Enmienda al Convenio de la UIT (Ginebra, 1992) con las enmiendas adoptadas por la Conferencia de Plenipotenciarios (</w:t>
      </w:r>
      <w:proofErr w:type="spellStart"/>
      <w:r w:rsidRPr="000B2C39">
        <w:rPr>
          <w:rFonts w:ascii="Arial Narrow" w:hAnsi="Arial Narrow"/>
          <w:lang w:val="es-ES"/>
        </w:rPr>
        <w:t>Kyoto</w:t>
      </w:r>
      <w:proofErr w:type="spellEnd"/>
      <w:r w:rsidRPr="000B2C39">
        <w:rPr>
          <w:rFonts w:ascii="Arial Narrow" w:hAnsi="Arial Narrow"/>
          <w:lang w:val="es-ES"/>
        </w:rPr>
        <w:t xml:space="preserve">, 1994) y las enmiendas adoptadas por la Conferencia de </w:t>
      </w:r>
      <w:r w:rsidRPr="000B2C39">
        <w:rPr>
          <w:rFonts w:ascii="Arial Narrow" w:hAnsi="Arial Narrow"/>
          <w:lang w:val="es-ES"/>
        </w:rPr>
        <w:lastRenderedPageBreak/>
        <w:t>Plenipotenciarios (Minneapolis, 1998), firmado en Minneapolis el seis (6) de noviembre de</w:t>
      </w:r>
      <w:r w:rsidR="00162F75" w:rsidRPr="000B2C39">
        <w:rPr>
          <w:rFonts w:ascii="Arial Narrow" w:hAnsi="Arial Narrow"/>
          <w:lang w:val="es-ES"/>
        </w:rPr>
        <w:t xml:space="preserve"> </w:t>
      </w:r>
      <w:r w:rsidRPr="000B2C39">
        <w:rPr>
          <w:rFonts w:ascii="Arial Narrow" w:hAnsi="Arial Narrow"/>
          <w:lang w:val="es-ES"/>
        </w:rPr>
        <w:t>1998.</w:t>
      </w:r>
    </w:p>
    <w:p w14:paraId="237563F8" w14:textId="77777777" w:rsidR="00636A69" w:rsidRPr="000B2C39" w:rsidRDefault="00636A69" w:rsidP="00636A69">
      <w:pPr>
        <w:spacing w:after="0"/>
        <w:rPr>
          <w:rFonts w:ascii="Arial Narrow" w:hAnsi="Arial Narrow"/>
          <w:lang w:val="es-ES"/>
        </w:rPr>
      </w:pPr>
    </w:p>
    <w:p w14:paraId="50A24125" w14:textId="6A740019" w:rsidR="00636A69" w:rsidRPr="000B2C39" w:rsidRDefault="00636A69" w:rsidP="00636A69">
      <w:pPr>
        <w:spacing w:after="0"/>
        <w:rPr>
          <w:rFonts w:ascii="Arial Narrow" w:hAnsi="Arial Narrow"/>
          <w:lang w:val="es-ES"/>
        </w:rPr>
      </w:pPr>
      <w:r w:rsidRPr="000B2C39">
        <w:rPr>
          <w:rFonts w:ascii="Arial Narrow" w:hAnsi="Arial Narrow"/>
          <w:lang w:val="es-ES"/>
        </w:rPr>
        <w:t xml:space="preserve">Los artículos 9 y 11 del Reglamento de Radiocomunicaciones de la UIT establecen, en su orden, los procedimientos de publicación anticipada y coordinación de las redes de satélites </w:t>
      </w:r>
      <w:r w:rsidR="00B01C82" w:rsidRPr="000B2C39">
        <w:rPr>
          <w:rFonts w:ascii="Arial Narrow" w:hAnsi="Arial Narrow"/>
          <w:lang w:val="es-ES"/>
        </w:rPr>
        <w:t xml:space="preserve">y </w:t>
      </w:r>
      <w:r w:rsidRPr="000B2C39">
        <w:rPr>
          <w:rFonts w:ascii="Arial Narrow" w:hAnsi="Arial Narrow"/>
          <w:lang w:val="es-ES"/>
        </w:rPr>
        <w:t>de notificación que hacen posible, entre otros, el reconocimiento internacional del uso de frecuencias por parte de las redes espaciales</w:t>
      </w:r>
      <w:r w:rsidR="00A947CB" w:rsidRPr="000B2C39">
        <w:rPr>
          <w:rFonts w:ascii="Arial Narrow" w:hAnsi="Arial Narrow"/>
          <w:lang w:val="es-ES"/>
        </w:rPr>
        <w:t xml:space="preserve">, </w:t>
      </w:r>
      <w:r w:rsidRPr="000B2C39">
        <w:rPr>
          <w:rFonts w:ascii="Arial Narrow" w:hAnsi="Arial Narrow"/>
          <w:lang w:val="es-ES"/>
        </w:rPr>
        <w:t>de las estaciones terrenales y la ulterior inscripción de las frecuencias en el Registro Internacional de Frecuencias.</w:t>
      </w:r>
      <w:r w:rsidR="00500CB9" w:rsidRPr="000B2C39">
        <w:rPr>
          <w:rFonts w:ascii="Arial Narrow" w:hAnsi="Arial Narrow"/>
          <w:lang w:val="es-ES"/>
        </w:rPr>
        <w:t xml:space="preserve"> Adicionalmente, e</w:t>
      </w:r>
      <w:r w:rsidRPr="000B2C39">
        <w:rPr>
          <w:rFonts w:ascii="Arial Narrow" w:hAnsi="Arial Narrow"/>
          <w:lang w:val="es-ES"/>
        </w:rPr>
        <w:t xml:space="preserve">l numeral 18.1 del artículo 18 del Reglamento de Radiocomunicaciones de la UIT, </w:t>
      </w:r>
      <w:r w:rsidR="009D1ACB" w:rsidRPr="000B2C39">
        <w:rPr>
          <w:rFonts w:ascii="Arial Narrow" w:hAnsi="Arial Narrow"/>
          <w:lang w:val="es-ES"/>
        </w:rPr>
        <w:t xml:space="preserve">dispone </w:t>
      </w:r>
      <w:r w:rsidRPr="000B2C39">
        <w:rPr>
          <w:rFonts w:ascii="Arial Narrow" w:hAnsi="Arial Narrow"/>
          <w:lang w:val="es-ES"/>
        </w:rPr>
        <w:t>que ningún particular o entidad podrá instalar o explotar una estación transmisora sin la correspondiente licencia expedida en forma apropiada y conforme a las disposiciones del Reglamento de Radiocomunicaciones de la UIT, por el gobierno del país del que hubiere de depender la estación o en nombre de dicho gobierno.</w:t>
      </w:r>
    </w:p>
    <w:p w14:paraId="7BAA1469" w14:textId="77777777" w:rsidR="00636A69" w:rsidRPr="000B2C39" w:rsidRDefault="00636A69" w:rsidP="00636A69">
      <w:pPr>
        <w:spacing w:after="0"/>
        <w:rPr>
          <w:rFonts w:ascii="Arial Narrow" w:hAnsi="Arial Narrow"/>
          <w:lang w:val="es-ES"/>
        </w:rPr>
      </w:pPr>
    </w:p>
    <w:p w14:paraId="46DDF688" w14:textId="21D7900D" w:rsidR="00636A69" w:rsidRPr="000B2C39" w:rsidRDefault="00166A9A" w:rsidP="00636A69">
      <w:pPr>
        <w:spacing w:after="0"/>
        <w:rPr>
          <w:rFonts w:ascii="Arial Narrow" w:hAnsi="Arial Narrow"/>
          <w:lang w:val="es-ES"/>
        </w:rPr>
      </w:pPr>
      <w:r w:rsidRPr="000B2C39">
        <w:rPr>
          <w:rFonts w:ascii="Arial Narrow" w:hAnsi="Arial Narrow"/>
          <w:lang w:val="es-ES"/>
        </w:rPr>
        <w:t>E</w:t>
      </w:r>
      <w:r w:rsidR="00636A69" w:rsidRPr="000B2C39">
        <w:rPr>
          <w:rFonts w:ascii="Arial Narrow" w:hAnsi="Arial Narrow"/>
          <w:lang w:val="es-ES"/>
        </w:rPr>
        <w:t xml:space="preserve">l Recurso Orbita Espectro </w:t>
      </w:r>
      <w:r w:rsidRPr="000B2C39">
        <w:rPr>
          <w:rFonts w:ascii="Arial Narrow" w:hAnsi="Arial Narrow"/>
          <w:lang w:val="es-ES"/>
        </w:rPr>
        <w:t>(</w:t>
      </w:r>
      <w:r w:rsidR="00636A69" w:rsidRPr="000B2C39">
        <w:rPr>
          <w:rFonts w:ascii="Arial Narrow" w:hAnsi="Arial Narrow"/>
          <w:lang w:val="es-ES"/>
        </w:rPr>
        <w:t>ROE</w:t>
      </w:r>
      <w:r w:rsidRPr="000B2C39">
        <w:rPr>
          <w:rFonts w:ascii="Arial Narrow" w:hAnsi="Arial Narrow"/>
          <w:lang w:val="es-ES"/>
        </w:rPr>
        <w:t>), es un recurso</w:t>
      </w:r>
      <w:r w:rsidRPr="000B2C39">
        <w:rPr>
          <w:rFonts w:ascii="Arial Narrow" w:hAnsi="Arial Narrow"/>
        </w:rPr>
        <w:t xml:space="preserve"> natural constituido por las órbitas usadas por los satélites y el espectro radioeléctrico atribuido a los servicios de radiocomunicaciones por satélite, adjudicado y asignado por la UIT. </w:t>
      </w:r>
      <w:r w:rsidRPr="000B2C39">
        <w:rPr>
          <w:rFonts w:ascii="Arial Narrow" w:hAnsi="Arial Narrow"/>
          <w:lang w:val="es-ES"/>
        </w:rPr>
        <w:t xml:space="preserve">Los Apéndices 30, 30A y 30B del Reglamento de Radiocomunicaciones de la UIT establecen los procedimientos de planificación, que garantizan el acceso equitativo al ROE </w:t>
      </w:r>
      <w:r w:rsidR="00636A69" w:rsidRPr="000B2C39">
        <w:rPr>
          <w:rFonts w:ascii="Arial Narrow" w:hAnsi="Arial Narrow"/>
          <w:lang w:val="es-ES"/>
        </w:rPr>
        <w:t xml:space="preserve">para uso futuro que incluyen, entre otros, el plan de adjudicaciones para el servicio </w:t>
      </w:r>
      <w:r w:rsidR="00995005" w:rsidRPr="000B2C39">
        <w:rPr>
          <w:rFonts w:ascii="Arial Narrow" w:hAnsi="Arial Narrow"/>
          <w:lang w:val="es-ES"/>
        </w:rPr>
        <w:t xml:space="preserve">de radiodifusión </w:t>
      </w:r>
      <w:r w:rsidR="00636A69" w:rsidRPr="000B2C39">
        <w:rPr>
          <w:rFonts w:ascii="Arial Narrow" w:hAnsi="Arial Narrow"/>
          <w:lang w:val="es-ES"/>
        </w:rPr>
        <w:t xml:space="preserve">por satélite, el plan para el servicio </w:t>
      </w:r>
      <w:r w:rsidR="0022066B" w:rsidRPr="000B2C39">
        <w:rPr>
          <w:rFonts w:ascii="Arial Narrow" w:hAnsi="Arial Narrow"/>
          <w:lang w:val="es-ES"/>
        </w:rPr>
        <w:t>fijo</w:t>
      </w:r>
      <w:r w:rsidR="0022066B" w:rsidRPr="000B2C39" w:rsidDel="00995005">
        <w:rPr>
          <w:rFonts w:ascii="Arial Narrow" w:hAnsi="Arial Narrow"/>
          <w:lang w:val="es-ES"/>
        </w:rPr>
        <w:t xml:space="preserve"> </w:t>
      </w:r>
      <w:r w:rsidR="00636A69" w:rsidRPr="000B2C39">
        <w:rPr>
          <w:rFonts w:ascii="Arial Narrow" w:hAnsi="Arial Narrow"/>
          <w:lang w:val="es-ES"/>
        </w:rPr>
        <w:t>por satélite y el plan asociado para los enlaces de conexión.</w:t>
      </w:r>
    </w:p>
    <w:p w14:paraId="4C4798F2" w14:textId="77777777" w:rsidR="00636A69" w:rsidRPr="000B2C39" w:rsidRDefault="00636A69" w:rsidP="00636A69">
      <w:pPr>
        <w:spacing w:after="0"/>
        <w:rPr>
          <w:rFonts w:ascii="Arial Narrow" w:hAnsi="Arial Narrow"/>
          <w:lang w:val="es-ES"/>
        </w:rPr>
      </w:pPr>
    </w:p>
    <w:p w14:paraId="79083117" w14:textId="3EB2AB01" w:rsidR="00636A69" w:rsidRPr="000B2C39" w:rsidRDefault="00636A69" w:rsidP="00636A69">
      <w:pPr>
        <w:spacing w:after="0"/>
        <w:rPr>
          <w:rFonts w:ascii="Arial Narrow" w:hAnsi="Arial Narrow"/>
          <w:lang w:val="es-ES"/>
        </w:rPr>
      </w:pPr>
      <w:r w:rsidRPr="000B2C39">
        <w:rPr>
          <w:rFonts w:ascii="Arial Narrow" w:hAnsi="Arial Narrow"/>
          <w:lang w:val="es-ES"/>
        </w:rPr>
        <w:t xml:space="preserve">En virtud de </w:t>
      </w:r>
      <w:r w:rsidR="00694383" w:rsidRPr="000B2C39">
        <w:rPr>
          <w:rFonts w:ascii="Arial Narrow" w:hAnsi="Arial Narrow"/>
          <w:lang w:val="es-ES"/>
        </w:rPr>
        <w:t xml:space="preserve">los citados planes, </w:t>
      </w:r>
      <w:r w:rsidRPr="000B2C39">
        <w:rPr>
          <w:rFonts w:ascii="Arial Narrow" w:hAnsi="Arial Narrow"/>
          <w:lang w:val="es-ES"/>
        </w:rPr>
        <w:t xml:space="preserve">la UIT surte una coordinación y notificación internacional </w:t>
      </w:r>
      <w:r w:rsidR="00166A9A" w:rsidRPr="000B2C39">
        <w:rPr>
          <w:rFonts w:ascii="Arial Narrow" w:hAnsi="Arial Narrow"/>
          <w:lang w:val="es-ES"/>
        </w:rPr>
        <w:t>que</w:t>
      </w:r>
      <w:r w:rsidRPr="000B2C39">
        <w:rPr>
          <w:rFonts w:ascii="Arial Narrow" w:hAnsi="Arial Narrow"/>
          <w:lang w:val="es-ES"/>
        </w:rPr>
        <w:t xml:space="preserve"> culmina con la asignación internacional por parte de este organismo de las frecuencias asociadas al ROE a favor de una administración particular</w:t>
      </w:r>
      <w:r w:rsidR="00166A9A" w:rsidRPr="000B2C39">
        <w:rPr>
          <w:rFonts w:ascii="Arial Narrow" w:hAnsi="Arial Narrow"/>
          <w:lang w:val="es-ES"/>
        </w:rPr>
        <w:t>.</w:t>
      </w:r>
      <w:r w:rsidRPr="000B2C39">
        <w:rPr>
          <w:rFonts w:ascii="Arial Narrow" w:hAnsi="Arial Narrow"/>
          <w:lang w:val="es-ES"/>
        </w:rPr>
        <w:t xml:space="preserve"> </w:t>
      </w:r>
      <w:r w:rsidR="00166A9A" w:rsidRPr="000B2C39">
        <w:rPr>
          <w:rFonts w:ascii="Arial Narrow" w:hAnsi="Arial Narrow"/>
          <w:lang w:val="es-ES"/>
        </w:rPr>
        <w:t xml:space="preserve">Este </w:t>
      </w:r>
      <w:r w:rsidRPr="000B2C39">
        <w:rPr>
          <w:rFonts w:ascii="Arial Narrow" w:hAnsi="Arial Narrow"/>
          <w:lang w:val="es-ES"/>
        </w:rPr>
        <w:t xml:space="preserve">recurso es explotado por un operador satelital </w:t>
      </w:r>
      <w:r w:rsidR="00166A9A" w:rsidRPr="000B2C39">
        <w:rPr>
          <w:rFonts w:ascii="Arial Narrow" w:hAnsi="Arial Narrow"/>
          <w:lang w:val="es-ES"/>
        </w:rPr>
        <w:t>que</w:t>
      </w:r>
      <w:r w:rsidRPr="000B2C39">
        <w:rPr>
          <w:rFonts w:ascii="Arial Narrow" w:hAnsi="Arial Narrow"/>
          <w:lang w:val="es-ES"/>
        </w:rPr>
        <w:t xml:space="preserve"> obtiene la asignación en la UIT, producto de una coordinación entre administraciones.</w:t>
      </w:r>
      <w:r w:rsidR="00500CB9" w:rsidRPr="000B2C39">
        <w:rPr>
          <w:rFonts w:ascii="Arial Narrow" w:hAnsi="Arial Narrow"/>
          <w:lang w:val="es-ES"/>
        </w:rPr>
        <w:t xml:space="preserve"> </w:t>
      </w:r>
      <w:r w:rsidRPr="000B2C39">
        <w:rPr>
          <w:rFonts w:ascii="Arial Narrow" w:hAnsi="Arial Narrow"/>
          <w:lang w:val="es-ES"/>
        </w:rPr>
        <w:t>Surtidos todos los procesos de autorizaciones internacionales, los operadores satelitales están en capacidad para comercializar el ROE mediante acuerdos comerciales con los proveedores para acceder al segmento espacial y provisionar los servicios satelitales correspondientes en un país</w:t>
      </w:r>
      <w:r w:rsidR="0011682A" w:rsidRPr="000B2C39">
        <w:rPr>
          <w:rFonts w:ascii="Arial Narrow" w:hAnsi="Arial Narrow"/>
          <w:lang w:val="es-ES"/>
        </w:rPr>
        <w:t>.</w:t>
      </w:r>
      <w:r w:rsidR="007E1C5F" w:rsidRPr="000B2C39">
        <w:rPr>
          <w:rFonts w:ascii="Arial Narrow" w:hAnsi="Arial Narrow"/>
          <w:lang w:val="es-ES"/>
        </w:rPr>
        <w:t xml:space="preserve"> P</w:t>
      </w:r>
      <w:r w:rsidRPr="000B2C39">
        <w:rPr>
          <w:rFonts w:ascii="Arial Narrow" w:hAnsi="Arial Narrow"/>
          <w:lang w:val="es-ES"/>
        </w:rPr>
        <w:t xml:space="preserve">ara </w:t>
      </w:r>
      <w:r w:rsidR="00166A9A" w:rsidRPr="000B2C39">
        <w:rPr>
          <w:rFonts w:ascii="Arial Narrow" w:hAnsi="Arial Narrow"/>
          <w:lang w:val="es-ES"/>
        </w:rPr>
        <w:t>ello</w:t>
      </w:r>
      <w:r w:rsidR="007E1C5F" w:rsidRPr="000B2C39">
        <w:rPr>
          <w:rFonts w:ascii="Arial Narrow" w:hAnsi="Arial Narrow"/>
          <w:lang w:val="es-ES"/>
        </w:rPr>
        <w:t>,</w:t>
      </w:r>
      <w:r w:rsidRPr="000B2C39">
        <w:rPr>
          <w:rFonts w:ascii="Arial Narrow" w:hAnsi="Arial Narrow"/>
          <w:lang w:val="es-ES"/>
        </w:rPr>
        <w:t xml:space="preserve"> cada administración establece los mecanismos nacionales para habilitar la prestación de </w:t>
      </w:r>
      <w:r w:rsidR="009D214B" w:rsidRPr="000B2C39">
        <w:rPr>
          <w:rFonts w:ascii="Arial Narrow" w:hAnsi="Arial Narrow"/>
          <w:lang w:val="es-ES"/>
        </w:rPr>
        <w:t xml:space="preserve">esos </w:t>
      </w:r>
      <w:r w:rsidRPr="000B2C39">
        <w:rPr>
          <w:rFonts w:ascii="Arial Narrow" w:hAnsi="Arial Narrow"/>
          <w:lang w:val="es-ES"/>
        </w:rPr>
        <w:t xml:space="preserve">servicios dentro de su territorio y el licenciamiento de las estaciones terrenas </w:t>
      </w:r>
      <w:r w:rsidR="00DE4C4A" w:rsidRPr="000B2C39">
        <w:rPr>
          <w:rFonts w:ascii="Arial Narrow" w:hAnsi="Arial Narrow"/>
          <w:lang w:val="es-ES"/>
        </w:rPr>
        <w:t xml:space="preserve">que se requieran </w:t>
      </w:r>
      <w:r w:rsidRPr="000B2C39">
        <w:rPr>
          <w:rFonts w:ascii="Arial Narrow" w:hAnsi="Arial Narrow"/>
          <w:lang w:val="es-ES"/>
        </w:rPr>
        <w:t>desplega</w:t>
      </w:r>
      <w:r w:rsidR="00DE4C4A" w:rsidRPr="000B2C39">
        <w:rPr>
          <w:rFonts w:ascii="Arial Narrow" w:hAnsi="Arial Narrow"/>
          <w:lang w:val="es-ES"/>
        </w:rPr>
        <w:t>r</w:t>
      </w:r>
      <w:r w:rsidRPr="000B2C39">
        <w:rPr>
          <w:rFonts w:ascii="Arial Narrow" w:hAnsi="Arial Narrow"/>
          <w:lang w:val="es-ES"/>
        </w:rPr>
        <w:t xml:space="preserve"> para tal fin.</w:t>
      </w:r>
    </w:p>
    <w:p w14:paraId="7604160A" w14:textId="77777777" w:rsidR="004E018C" w:rsidRPr="000B2C39" w:rsidRDefault="004E018C" w:rsidP="004E018C">
      <w:pPr>
        <w:spacing w:after="0"/>
        <w:rPr>
          <w:rFonts w:ascii="Arial Narrow" w:hAnsi="Arial Narrow"/>
          <w:lang w:val="es-ES"/>
        </w:rPr>
      </w:pPr>
    </w:p>
    <w:p w14:paraId="7584455B" w14:textId="44DB4B48" w:rsidR="00636A69" w:rsidRPr="000B2C39" w:rsidRDefault="00636A69" w:rsidP="00636A69">
      <w:pPr>
        <w:spacing w:after="0"/>
        <w:rPr>
          <w:rFonts w:ascii="Arial Narrow" w:eastAsia="Arial Narrow" w:hAnsi="Arial Narrow"/>
          <w:lang w:val="es-ES"/>
        </w:rPr>
      </w:pPr>
      <w:r w:rsidRPr="000B2C39">
        <w:rPr>
          <w:rFonts w:ascii="Arial Narrow" w:eastAsia="Arial Narrow" w:hAnsi="Arial Narrow"/>
          <w:lang w:val="es-ES"/>
        </w:rPr>
        <w:t xml:space="preserve">A través de la UIT y su </w:t>
      </w:r>
      <w:r w:rsidRPr="000B2C39">
        <w:rPr>
          <w:rFonts w:ascii="Arial Narrow" w:hAnsi="Arial Narrow"/>
          <w:lang w:val="es-ES"/>
        </w:rPr>
        <w:t xml:space="preserve">Reglamento de Radiocomunicaciones, </w:t>
      </w:r>
      <w:r w:rsidRPr="000B2C39">
        <w:rPr>
          <w:rFonts w:ascii="Arial Narrow" w:eastAsia="Arial Narrow" w:hAnsi="Arial Narrow"/>
          <w:lang w:val="es-ES"/>
        </w:rPr>
        <w:t xml:space="preserve">ya incorporado al ordenamiento jurídico colombiano, se hace el proceso de asignación </w:t>
      </w:r>
      <w:r w:rsidR="00B74EC0" w:rsidRPr="000B2C39">
        <w:rPr>
          <w:rFonts w:ascii="Arial Narrow" w:eastAsia="Arial Narrow" w:hAnsi="Arial Narrow"/>
          <w:lang w:val="es-ES"/>
        </w:rPr>
        <w:t>de las frecuencias asociadas al ROE</w:t>
      </w:r>
      <w:r w:rsidRPr="000B2C39">
        <w:rPr>
          <w:rFonts w:ascii="Arial Narrow" w:eastAsia="Arial Narrow" w:hAnsi="Arial Narrow"/>
          <w:lang w:val="es-ES"/>
        </w:rPr>
        <w:t xml:space="preserve">, </w:t>
      </w:r>
      <w:r w:rsidR="00166A9A" w:rsidRPr="000B2C39">
        <w:rPr>
          <w:rFonts w:ascii="Arial Narrow" w:eastAsia="Arial Narrow" w:hAnsi="Arial Narrow"/>
          <w:lang w:val="es-ES"/>
        </w:rPr>
        <w:t xml:space="preserve">por tanto, no hay lugar a que </w:t>
      </w:r>
      <w:r w:rsidRPr="000B2C39">
        <w:rPr>
          <w:rFonts w:ascii="Arial Narrow" w:eastAsia="Arial Narrow" w:hAnsi="Arial Narrow"/>
          <w:lang w:val="es-ES"/>
        </w:rPr>
        <w:t xml:space="preserve">Colombia adelante un nuevo proceso de selección objetiva adicional, </w:t>
      </w:r>
      <w:r w:rsidR="00166A9A" w:rsidRPr="000B2C39">
        <w:rPr>
          <w:rFonts w:ascii="Arial Narrow" w:eastAsia="Arial Narrow" w:hAnsi="Arial Narrow"/>
          <w:lang w:val="es-ES"/>
        </w:rPr>
        <w:t>porque</w:t>
      </w:r>
      <w:r w:rsidRPr="000B2C39">
        <w:rPr>
          <w:rFonts w:ascii="Arial Narrow" w:eastAsia="Arial Narrow" w:hAnsi="Arial Narrow"/>
          <w:lang w:val="es-ES"/>
        </w:rPr>
        <w:t xml:space="preserve"> la asignación realizada por </w:t>
      </w:r>
      <w:r w:rsidR="009F22D0" w:rsidRPr="000B2C39">
        <w:rPr>
          <w:rFonts w:ascii="Arial Narrow" w:eastAsia="Arial Narrow" w:hAnsi="Arial Narrow"/>
          <w:lang w:val="es-ES"/>
        </w:rPr>
        <w:t>la UIT</w:t>
      </w:r>
      <w:r w:rsidRPr="000B2C39">
        <w:rPr>
          <w:rFonts w:ascii="Arial Narrow" w:eastAsia="Arial Narrow" w:hAnsi="Arial Narrow"/>
          <w:lang w:val="es-ES"/>
        </w:rPr>
        <w:t xml:space="preserve"> ha sido hecha en el marco de un proceso de selección objetiva, que bajo su reglamento es la coordinación internacional.</w:t>
      </w:r>
    </w:p>
    <w:p w14:paraId="6E65B6F5" w14:textId="77777777" w:rsidR="00636A69" w:rsidRPr="000B2C39" w:rsidRDefault="00636A69" w:rsidP="00636A69">
      <w:pPr>
        <w:spacing w:after="0"/>
        <w:rPr>
          <w:rFonts w:ascii="Arial Narrow" w:hAnsi="Arial Narrow"/>
          <w:lang w:val="es-ES"/>
        </w:rPr>
      </w:pPr>
    </w:p>
    <w:p w14:paraId="48F29728" w14:textId="50AAEB37" w:rsidR="00CE63A6" w:rsidRPr="000B2C39" w:rsidRDefault="00CE63A6" w:rsidP="00460774">
      <w:pPr>
        <w:spacing w:after="0"/>
        <w:rPr>
          <w:rFonts w:ascii="Arial Narrow" w:hAnsi="Arial Narrow"/>
          <w:lang w:val="es-ES"/>
        </w:rPr>
      </w:pPr>
      <w:r w:rsidRPr="000B2C39">
        <w:rPr>
          <w:rFonts w:ascii="Arial Narrow" w:hAnsi="Arial Narrow"/>
          <w:lang w:val="es-ES"/>
        </w:rPr>
        <w:t xml:space="preserve">La </w:t>
      </w:r>
      <w:r w:rsidR="00A53C62" w:rsidRPr="000B2C39">
        <w:rPr>
          <w:rFonts w:ascii="Arial Narrow" w:hAnsi="Arial Narrow"/>
          <w:lang w:val="es-ES"/>
        </w:rPr>
        <w:t>Comunidad Andina de Naciones (</w:t>
      </w:r>
      <w:r w:rsidRPr="000B2C39">
        <w:rPr>
          <w:rFonts w:ascii="Arial Narrow" w:hAnsi="Arial Narrow"/>
          <w:lang w:val="es-ES"/>
        </w:rPr>
        <w:t>CAN</w:t>
      </w:r>
      <w:r w:rsidR="00A53C62" w:rsidRPr="000B2C39">
        <w:rPr>
          <w:rFonts w:ascii="Arial Narrow" w:hAnsi="Arial Narrow"/>
          <w:lang w:val="es-ES"/>
        </w:rPr>
        <w:t>)</w:t>
      </w:r>
      <w:r w:rsidR="00191C66" w:rsidRPr="000B2C39">
        <w:rPr>
          <w:rFonts w:ascii="Arial Narrow" w:hAnsi="Arial Narrow"/>
          <w:lang w:val="es-ES"/>
        </w:rPr>
        <w:t>,</w:t>
      </w:r>
      <w:r w:rsidRPr="000B2C39">
        <w:rPr>
          <w:rFonts w:ascii="Arial Narrow" w:hAnsi="Arial Narrow"/>
          <w:lang w:val="es-ES"/>
        </w:rPr>
        <w:t xml:space="preserve"> mediante la Decisión 707 de 2008</w:t>
      </w:r>
      <w:r w:rsidR="00191C66" w:rsidRPr="000B2C39">
        <w:rPr>
          <w:rFonts w:ascii="Arial Narrow" w:hAnsi="Arial Narrow"/>
          <w:lang w:val="es-ES"/>
        </w:rPr>
        <w:t>,</w:t>
      </w:r>
      <w:r w:rsidRPr="000B2C39">
        <w:rPr>
          <w:rFonts w:ascii="Arial Narrow" w:hAnsi="Arial Narrow"/>
          <w:lang w:val="es-ES"/>
        </w:rPr>
        <w:t xml:space="preserve"> señaló</w:t>
      </w:r>
      <w:r w:rsidR="00C2246D" w:rsidRPr="000B2C39">
        <w:rPr>
          <w:rFonts w:ascii="Arial Narrow" w:hAnsi="Arial Narrow"/>
          <w:lang w:val="es-ES"/>
        </w:rPr>
        <w:t xml:space="preserve"> que</w:t>
      </w:r>
      <w:r w:rsidRPr="000B2C39">
        <w:rPr>
          <w:rFonts w:ascii="Arial Narrow" w:hAnsi="Arial Narrow"/>
          <w:lang w:val="es-ES"/>
        </w:rPr>
        <w:t xml:space="preserve"> </w:t>
      </w:r>
      <w:r w:rsidRPr="000B2C39">
        <w:rPr>
          <w:rFonts w:ascii="Arial Narrow" w:hAnsi="Arial Narrow"/>
          <w:i/>
          <w:lang w:val="es-ES"/>
        </w:rPr>
        <w:t>“los Países Miembros de la Comunidad Andina tienen el derecho de reglamentar y normar internamente los requisitos para obtener autorizaciones para los proveedores de los servicios de telecomunicaciones y el espectro radioeléctrico, incluyendo las redes satelitales, con el fin de alcanzar los objetivos de las respectivas políticas nacionales del sector”</w:t>
      </w:r>
      <w:r w:rsidR="00500CB9" w:rsidRPr="000B2C39">
        <w:rPr>
          <w:rFonts w:ascii="Arial Narrow" w:hAnsi="Arial Narrow"/>
          <w:iCs/>
          <w:lang w:val="es-ES"/>
        </w:rPr>
        <w:t xml:space="preserve"> y que </w:t>
      </w:r>
      <w:r w:rsidRPr="000B2C39">
        <w:rPr>
          <w:rFonts w:ascii="Arial Narrow" w:hAnsi="Arial Narrow"/>
          <w:lang w:val="es-ES"/>
        </w:rPr>
        <w:t>los operadores satelitales interesados en ofrecer capacidad satelital en cualquier país miembro deben, previamente a la solicitud de autorización, registrar cada uno de sus satélites en la Lista Andina Satelital, independientemente de si se trata de un nuevo ROE o de un reemplazo, coubicación o relanzamiento de un satélite que cuente con registro vigente.</w:t>
      </w:r>
    </w:p>
    <w:p w14:paraId="41803A1C" w14:textId="77777777" w:rsidR="004E018C" w:rsidRPr="000B2C39" w:rsidRDefault="004E018C" w:rsidP="004E018C">
      <w:pPr>
        <w:spacing w:after="0"/>
        <w:rPr>
          <w:rFonts w:ascii="Arial Narrow" w:hAnsi="Arial Narrow"/>
          <w:lang w:val="es-ES"/>
        </w:rPr>
      </w:pPr>
    </w:p>
    <w:p w14:paraId="21DF8D98" w14:textId="480E8B20" w:rsidR="00297A8C" w:rsidRPr="000B2C39" w:rsidRDefault="005A5A8C" w:rsidP="004E3C09">
      <w:pPr>
        <w:widowControl/>
        <w:autoSpaceDE/>
        <w:autoSpaceDN/>
        <w:adjustRightInd/>
        <w:spacing w:after="0"/>
        <w:rPr>
          <w:rFonts w:ascii="Arial Narrow" w:hAnsi="Arial Narrow"/>
          <w:lang w:val="es-ES"/>
        </w:rPr>
      </w:pPr>
      <w:r w:rsidRPr="000B2C39">
        <w:rPr>
          <w:rFonts w:ascii="Arial Narrow" w:hAnsi="Arial Narrow"/>
          <w:lang w:val="es-ES"/>
        </w:rPr>
        <w:t>El artículo 10 de la Ley 1341 de 2009</w:t>
      </w:r>
      <w:r w:rsidR="00C579AC" w:rsidRPr="000B2C39">
        <w:rPr>
          <w:rFonts w:ascii="Arial Narrow" w:hAnsi="Arial Narrow"/>
          <w:lang w:val="es-ES"/>
        </w:rPr>
        <w:t xml:space="preserve"> </w:t>
      </w:r>
      <w:r w:rsidRPr="000B2C39">
        <w:rPr>
          <w:rFonts w:ascii="Arial Narrow" w:hAnsi="Arial Narrow"/>
          <w:lang w:val="es-ES"/>
        </w:rPr>
        <w:t>establece que la provisión de redes y servicios de telecomunicaciones se habilita de manera general y causa una contraprestación periódica a favor del Fondo Único de Tecnologías de la Información y las Comunicaciones</w:t>
      </w:r>
      <w:r w:rsidR="00C579AC" w:rsidRPr="000B2C39">
        <w:rPr>
          <w:rFonts w:ascii="Arial Narrow" w:hAnsi="Arial Narrow"/>
          <w:lang w:val="es-ES"/>
        </w:rPr>
        <w:t xml:space="preserve">. La </w:t>
      </w:r>
      <w:r w:rsidRPr="000B2C39">
        <w:rPr>
          <w:rFonts w:ascii="Arial Narrow" w:hAnsi="Arial Narrow"/>
          <w:lang w:val="es-ES"/>
        </w:rPr>
        <w:t xml:space="preserve">habilitación que comprende la autorización para la instalación, ampliación, modificación, operación y explotación de redes para la </w:t>
      </w:r>
      <w:r w:rsidRPr="000B2C39">
        <w:rPr>
          <w:rFonts w:ascii="Arial Narrow" w:hAnsi="Arial Narrow"/>
          <w:lang w:val="es-ES"/>
        </w:rPr>
        <w:lastRenderedPageBreak/>
        <w:t xml:space="preserve">prestación de los servicios de telecomunicaciones, se suministren o no al público, </w:t>
      </w:r>
      <w:r w:rsidR="00C579AC" w:rsidRPr="000B2C39">
        <w:rPr>
          <w:rFonts w:ascii="Arial Narrow" w:hAnsi="Arial Narrow"/>
          <w:lang w:val="es-ES"/>
        </w:rPr>
        <w:t xml:space="preserve">y </w:t>
      </w:r>
      <w:r w:rsidRPr="000B2C39">
        <w:rPr>
          <w:rFonts w:ascii="Arial Narrow" w:hAnsi="Arial Narrow"/>
          <w:lang w:val="es-ES"/>
        </w:rPr>
        <w:t>no incluye el derecho al uso del espectro radioeléctrico</w:t>
      </w:r>
      <w:r w:rsidR="00C579AC" w:rsidRPr="000B2C39">
        <w:rPr>
          <w:rFonts w:ascii="Arial Narrow" w:hAnsi="Arial Narrow"/>
          <w:lang w:val="es-ES"/>
        </w:rPr>
        <w:t xml:space="preserve">, </w:t>
      </w:r>
      <w:r w:rsidR="00F24943" w:rsidRPr="000B2C39">
        <w:rPr>
          <w:rFonts w:ascii="Arial Narrow" w:hAnsi="Arial Narrow"/>
          <w:lang w:val="es-ES"/>
        </w:rPr>
        <w:t xml:space="preserve">ya que </w:t>
      </w:r>
      <w:r w:rsidR="00D33EA1" w:rsidRPr="000B2C39">
        <w:rPr>
          <w:rFonts w:ascii="Arial Narrow" w:hAnsi="Arial Narrow"/>
          <w:lang w:val="es-ES"/>
        </w:rPr>
        <w:t xml:space="preserve">para tal efecto se </w:t>
      </w:r>
      <w:r w:rsidR="00297A8C" w:rsidRPr="000B2C39">
        <w:rPr>
          <w:rFonts w:ascii="Arial Narrow" w:hAnsi="Arial Narrow"/>
          <w:lang w:val="es-ES"/>
        </w:rPr>
        <w:t xml:space="preserve">requiere </w:t>
      </w:r>
      <w:r w:rsidR="00A67D2B" w:rsidRPr="000B2C39">
        <w:rPr>
          <w:rFonts w:ascii="Arial Narrow" w:hAnsi="Arial Narrow"/>
          <w:lang w:val="es-ES"/>
        </w:rPr>
        <w:t xml:space="preserve">de un </w:t>
      </w:r>
      <w:r w:rsidR="00297A8C" w:rsidRPr="000B2C39">
        <w:rPr>
          <w:rFonts w:ascii="Arial Narrow" w:hAnsi="Arial Narrow"/>
          <w:lang w:val="es-ES"/>
        </w:rPr>
        <w:t>permiso previo y expreso, otorgado por el Ministerio de Tecnologías de la Información y las Comunicaciones</w:t>
      </w:r>
      <w:r w:rsidR="00A67D2B" w:rsidRPr="000B2C39">
        <w:rPr>
          <w:rFonts w:ascii="Arial Narrow" w:hAnsi="Arial Narrow"/>
          <w:lang w:val="es-ES"/>
        </w:rPr>
        <w:t>,</w:t>
      </w:r>
      <w:r w:rsidR="00C579AC" w:rsidRPr="000B2C39">
        <w:rPr>
          <w:rFonts w:ascii="Arial Narrow" w:hAnsi="Arial Narrow"/>
          <w:lang w:val="es-ES"/>
        </w:rPr>
        <w:t xml:space="preserve"> por disposición del artículo 11 de la misma Ley</w:t>
      </w:r>
      <w:r w:rsidR="00A67D2B" w:rsidRPr="000B2C39">
        <w:rPr>
          <w:rFonts w:ascii="Arial Narrow" w:hAnsi="Arial Narrow"/>
          <w:lang w:val="es-ES"/>
        </w:rPr>
        <w:t xml:space="preserve"> 1341 de 2009</w:t>
      </w:r>
      <w:r w:rsidR="00297A8C" w:rsidRPr="000B2C39">
        <w:rPr>
          <w:rFonts w:ascii="Arial Narrow" w:hAnsi="Arial Narrow"/>
          <w:lang w:val="es-ES"/>
        </w:rPr>
        <w:t xml:space="preserve">. </w:t>
      </w:r>
    </w:p>
    <w:p w14:paraId="2468C664" w14:textId="77777777" w:rsidR="00C579AC" w:rsidRPr="000B2C39" w:rsidRDefault="00C579AC" w:rsidP="00C01EBC">
      <w:pPr>
        <w:spacing w:after="0"/>
        <w:rPr>
          <w:rFonts w:ascii="Arial Narrow" w:eastAsia="Arial Narrow" w:hAnsi="Arial Narrow"/>
          <w:lang w:val="es-ES"/>
        </w:rPr>
      </w:pPr>
    </w:p>
    <w:p w14:paraId="31288F76" w14:textId="72A15CCE" w:rsidR="00C01EBC" w:rsidRPr="000B2C39" w:rsidRDefault="00C01EBC" w:rsidP="003249C2">
      <w:pPr>
        <w:spacing w:after="0"/>
        <w:rPr>
          <w:rFonts w:ascii="Arial Narrow" w:eastAsia="Arial Narrow" w:hAnsi="Arial Narrow"/>
          <w:lang w:val="es-ES"/>
        </w:rPr>
      </w:pPr>
      <w:r w:rsidRPr="000B2C39">
        <w:rPr>
          <w:rFonts w:ascii="Arial Narrow" w:eastAsia="Arial Narrow" w:hAnsi="Arial Narrow"/>
          <w:lang w:val="es-ES"/>
        </w:rPr>
        <w:t>El artículo 13 de la Ley 1341 de 2009, señala que la utilización del espectro radioeléctrico dará lugar a una contraprestación económica a favor del Fondo Único de Tecnologías de la Información y las Comunicaciones.</w:t>
      </w:r>
      <w:r w:rsidR="00500CB9" w:rsidRPr="000B2C39">
        <w:rPr>
          <w:rFonts w:ascii="Arial Narrow" w:eastAsia="Arial Narrow" w:hAnsi="Arial Narrow"/>
          <w:lang w:val="es-ES"/>
        </w:rPr>
        <w:t xml:space="preserve"> </w:t>
      </w:r>
    </w:p>
    <w:p w14:paraId="4D8EA2CE" w14:textId="77777777" w:rsidR="00500CB9" w:rsidRPr="000B2C39" w:rsidRDefault="00500CB9" w:rsidP="003249C2">
      <w:pPr>
        <w:spacing w:after="0"/>
        <w:rPr>
          <w:rFonts w:ascii="Arial Narrow" w:eastAsia="Arial Narrow" w:hAnsi="Arial Narrow"/>
          <w:lang w:val="es-ES"/>
        </w:rPr>
      </w:pPr>
    </w:p>
    <w:p w14:paraId="47131FF8" w14:textId="2727FADB" w:rsidR="003249C2" w:rsidRPr="000B2C39" w:rsidRDefault="00500CB9" w:rsidP="00460774">
      <w:pPr>
        <w:spacing w:after="0"/>
        <w:rPr>
          <w:rFonts w:ascii="Arial Narrow" w:eastAsia="Arial Narrow" w:hAnsi="Arial Narrow"/>
          <w:lang w:val="es-ES"/>
        </w:rPr>
      </w:pPr>
      <w:r w:rsidRPr="000B2C39">
        <w:rPr>
          <w:rFonts w:ascii="Arial Narrow" w:eastAsia="Arial Narrow" w:hAnsi="Arial Narrow"/>
          <w:lang w:val="es-ES"/>
        </w:rPr>
        <w:t>M</w:t>
      </w:r>
      <w:r w:rsidR="003249C2" w:rsidRPr="000B2C39">
        <w:rPr>
          <w:rFonts w:ascii="Arial Narrow" w:eastAsia="Arial Narrow" w:hAnsi="Arial Narrow"/>
          <w:lang w:val="es-ES"/>
        </w:rPr>
        <w:t>ediante la Resolución 290 de 2010</w:t>
      </w:r>
      <w:r w:rsidR="00A512E2" w:rsidRPr="000B2C39">
        <w:rPr>
          <w:rFonts w:ascii="Arial Narrow" w:eastAsia="Arial Narrow" w:hAnsi="Arial Narrow"/>
          <w:lang w:val="es-ES"/>
        </w:rPr>
        <w:t>,</w:t>
      </w:r>
      <w:r w:rsidRPr="000B2C39">
        <w:rPr>
          <w:rFonts w:ascii="Arial Narrow" w:eastAsia="Arial Narrow" w:hAnsi="Arial Narrow"/>
          <w:lang w:val="es-ES"/>
        </w:rPr>
        <w:t xml:space="preserve"> el Ministerio</w:t>
      </w:r>
      <w:r w:rsidR="003249C2" w:rsidRPr="000B2C39">
        <w:rPr>
          <w:rFonts w:ascii="Arial Narrow" w:eastAsia="Arial Narrow" w:hAnsi="Arial Narrow"/>
          <w:lang w:val="es-ES"/>
        </w:rPr>
        <w:t xml:space="preserve"> </w:t>
      </w:r>
      <w:r w:rsidRPr="000B2C39">
        <w:rPr>
          <w:rFonts w:ascii="Arial Narrow" w:eastAsia="Arial Narrow" w:hAnsi="Arial Narrow"/>
          <w:lang w:val="es-ES"/>
        </w:rPr>
        <w:t xml:space="preserve">fijó </w:t>
      </w:r>
      <w:r w:rsidRPr="000B2C39">
        <w:rPr>
          <w:rFonts w:ascii="Arial Narrow" w:eastAsia="Arial Narrow" w:hAnsi="Arial Narrow"/>
        </w:rPr>
        <w:t>el monto de las contraprestaciones establecidas en los artículos 13 y 36 de la Ley 1341 de 2009</w:t>
      </w:r>
      <w:r w:rsidRPr="000B2C39">
        <w:rPr>
          <w:rFonts w:ascii="Arial Narrow" w:eastAsia="Arial Narrow" w:hAnsi="Arial Narrow"/>
          <w:lang w:val="es-ES"/>
        </w:rPr>
        <w:t xml:space="preserve">, incluyendo </w:t>
      </w:r>
      <w:r w:rsidRPr="000B2C39">
        <w:rPr>
          <w:rFonts w:ascii="Arial Narrow" w:eastAsia="Arial Narrow" w:hAnsi="Arial Narrow"/>
          <w:lang w:val="es-ES" w:eastAsia="es-CO"/>
        </w:rPr>
        <w:t>lo referido a</w:t>
      </w:r>
      <w:r w:rsidR="003249C2" w:rsidRPr="000B2C39">
        <w:rPr>
          <w:rFonts w:ascii="Arial Narrow" w:eastAsia="Arial Narrow" w:hAnsi="Arial Narrow"/>
          <w:lang w:val="es-ES"/>
        </w:rPr>
        <w:t xml:space="preserve"> la contraprestación económica por la utilización del espectro radioeléctrico en los servicios por satélite, las condiciones para calcular el valor anual de contraprestación económica por el uso del espectro radioeléctrico asociado al segmento satelital, la contraprestación relacionada con la provisión del segmento espacial y el cálculo de la contraprestación económica por fracción anual</w:t>
      </w:r>
      <w:r w:rsidRPr="000B2C39">
        <w:rPr>
          <w:rFonts w:ascii="Arial Narrow" w:eastAsia="Arial Narrow" w:hAnsi="Arial Narrow"/>
          <w:lang w:val="es-ES"/>
        </w:rPr>
        <w:t xml:space="preserve">, así como </w:t>
      </w:r>
      <w:r w:rsidR="003249C2" w:rsidRPr="000B2C39">
        <w:rPr>
          <w:rFonts w:ascii="Arial Narrow" w:eastAsia="Arial Narrow" w:hAnsi="Arial Narrow"/>
          <w:lang w:val="es-ES"/>
        </w:rPr>
        <w:t>la fórmula para calcular el valor a pagar de contraprestación económica por el uso del espectro radioeléctrico asociado al segmento satelital, considerando para dicho cálculo el ancho de banda utilizado (AB) dentro del territorio nacional, indicando además que cuando el mismo corresponda a una provisión variable del segmento espacial, deberá ser calculado a partir de los anchos de banda promedio mensuales.</w:t>
      </w:r>
    </w:p>
    <w:p w14:paraId="43BE394C" w14:textId="77777777" w:rsidR="003249C2" w:rsidRPr="000B2C39" w:rsidRDefault="003249C2" w:rsidP="003249C2">
      <w:pPr>
        <w:shd w:val="clear" w:color="auto" w:fill="FFFFFF" w:themeFill="background1"/>
        <w:spacing w:after="0"/>
        <w:rPr>
          <w:rFonts w:ascii="Arial Narrow" w:eastAsia="Arial Narrow" w:hAnsi="Arial Narrow"/>
          <w:lang w:val="es-ES"/>
        </w:rPr>
      </w:pPr>
    </w:p>
    <w:p w14:paraId="4E5B803A" w14:textId="1E4ABFE3" w:rsidR="00E5429C" w:rsidRPr="000B2C39" w:rsidRDefault="00500CB9" w:rsidP="092A71FC">
      <w:pPr>
        <w:suppressAutoHyphens/>
        <w:spacing w:after="0"/>
        <w:rPr>
          <w:rFonts w:ascii="Arial Narrow" w:eastAsia="Arial Narrow" w:hAnsi="Arial Narrow"/>
          <w:lang w:val="es-ES"/>
        </w:rPr>
      </w:pPr>
      <w:r w:rsidRPr="000B2C39">
        <w:rPr>
          <w:rFonts w:ascii="Arial Narrow" w:eastAsia="Arial Narrow" w:hAnsi="Arial Narrow"/>
          <w:lang w:val="es-ES"/>
        </w:rPr>
        <w:t>E</w:t>
      </w:r>
      <w:r w:rsidR="00E5429C" w:rsidRPr="000B2C39">
        <w:rPr>
          <w:rFonts w:ascii="Arial Narrow" w:eastAsia="Arial Narrow" w:hAnsi="Arial Narrow"/>
          <w:lang w:val="es-ES"/>
        </w:rPr>
        <w:t xml:space="preserve">l numeral 7 del artículo 26 de la Ley 1341 de 2009 establece como función de la Agencia Nacional del Espectro </w:t>
      </w:r>
      <w:r w:rsidR="004D5ACB" w:rsidRPr="000B2C39">
        <w:rPr>
          <w:rFonts w:ascii="Arial Narrow" w:eastAsia="Arial Narrow" w:hAnsi="Arial Narrow"/>
          <w:lang w:val="es-ES"/>
        </w:rPr>
        <w:t>(</w:t>
      </w:r>
      <w:r w:rsidR="00E5429C" w:rsidRPr="000B2C39">
        <w:rPr>
          <w:rFonts w:ascii="Arial Narrow" w:eastAsia="Arial Narrow" w:hAnsi="Arial Narrow"/>
          <w:lang w:val="es-ES"/>
        </w:rPr>
        <w:t>ANE</w:t>
      </w:r>
      <w:r w:rsidR="004D5ACB" w:rsidRPr="000B2C39">
        <w:rPr>
          <w:rFonts w:ascii="Arial Narrow" w:eastAsia="Arial Narrow" w:hAnsi="Arial Narrow"/>
          <w:lang w:val="es-ES"/>
        </w:rPr>
        <w:t>)</w:t>
      </w:r>
      <w:r w:rsidR="00E5429C" w:rsidRPr="000B2C39">
        <w:rPr>
          <w:rFonts w:ascii="Arial Narrow" w:eastAsia="Arial Narrow" w:hAnsi="Arial Narrow"/>
          <w:lang w:val="es-ES"/>
        </w:rPr>
        <w:t>, estudiar y proponer los parámetros de valoración por el derecho al uso del espectro radioeléctrico y la estructura de contraprestaciones</w:t>
      </w:r>
      <w:r w:rsidR="004D5ACB" w:rsidRPr="000B2C39">
        <w:rPr>
          <w:rFonts w:ascii="Arial Narrow" w:eastAsia="Arial Narrow" w:hAnsi="Arial Narrow"/>
          <w:lang w:val="es-ES"/>
        </w:rPr>
        <w:t>. Con fundamento en ello, la ANE</w:t>
      </w:r>
      <w:r w:rsidR="00E5429C" w:rsidRPr="000B2C39">
        <w:rPr>
          <w:rFonts w:ascii="Arial Narrow" w:eastAsia="Arial Narrow" w:hAnsi="Arial Narrow"/>
          <w:lang w:val="es-ES"/>
        </w:rPr>
        <w:t xml:space="preserve"> </w:t>
      </w:r>
      <w:r w:rsidR="00E5429C" w:rsidRPr="000B2C39">
        <w:rPr>
          <w:rFonts w:ascii="Arial Narrow" w:hAnsi="Arial Narrow"/>
          <w:lang w:val="es-ES"/>
        </w:rPr>
        <w:t xml:space="preserve">elaboró, recomendó y presentó al </w:t>
      </w:r>
      <w:r w:rsidR="004D5ACB" w:rsidRPr="000B2C39">
        <w:rPr>
          <w:rFonts w:ascii="Arial Narrow" w:hAnsi="Arial Narrow"/>
          <w:lang w:val="es-ES"/>
        </w:rPr>
        <w:t>MinTIC</w:t>
      </w:r>
      <w:r w:rsidR="00E5429C" w:rsidRPr="000B2C39">
        <w:rPr>
          <w:rFonts w:ascii="Arial Narrow" w:hAnsi="Arial Narrow"/>
          <w:lang w:val="es-ES"/>
        </w:rPr>
        <w:t xml:space="preserve"> </w:t>
      </w:r>
      <w:r w:rsidR="00314975" w:rsidRPr="000B2C39">
        <w:rPr>
          <w:rFonts w:ascii="Arial Narrow" w:hAnsi="Arial Narrow"/>
          <w:lang w:val="es-ES"/>
        </w:rPr>
        <w:t>el estudio y la</w:t>
      </w:r>
      <w:r w:rsidR="00E5429C" w:rsidRPr="000B2C39">
        <w:rPr>
          <w:rFonts w:ascii="Arial Narrow" w:hAnsi="Arial Narrow"/>
          <w:lang w:val="es-ES"/>
        </w:rPr>
        <w:t xml:space="preserve"> </w:t>
      </w:r>
      <w:r w:rsidR="00E5429C" w:rsidRPr="000B2C39">
        <w:rPr>
          <w:rFonts w:ascii="Arial Narrow" w:eastAsia="Arial Narrow" w:hAnsi="Arial Narrow"/>
          <w:lang w:val="es-ES"/>
        </w:rPr>
        <w:t>“Propuesta para actualizar el régimen satelital y los parámetros de valoración para la contraprestación por utilización del espectro asociado al servicio satelital”</w:t>
      </w:r>
      <w:r w:rsidR="004D5ACB" w:rsidRPr="000B2C39">
        <w:rPr>
          <w:rFonts w:ascii="Arial Narrow" w:eastAsia="Arial Narrow" w:hAnsi="Arial Narrow"/>
          <w:lang w:val="es-ES"/>
        </w:rPr>
        <w:t xml:space="preserve">. </w:t>
      </w:r>
    </w:p>
    <w:p w14:paraId="53E5A4A4" w14:textId="3A316C31" w:rsidR="00E5429C" w:rsidRPr="000B2C39" w:rsidRDefault="00E5429C" w:rsidP="092A71FC">
      <w:pPr>
        <w:suppressAutoHyphens/>
        <w:spacing w:after="0"/>
        <w:rPr>
          <w:rFonts w:ascii="Arial Narrow" w:eastAsia="Arial Narrow" w:hAnsi="Arial Narrow"/>
          <w:lang w:val="es-ES"/>
        </w:rPr>
      </w:pPr>
    </w:p>
    <w:p w14:paraId="2BE62832" w14:textId="1CAE2A14" w:rsidR="00E13EF4" w:rsidRPr="000B2C39" w:rsidRDefault="004D5ACB" w:rsidP="004E018C">
      <w:pPr>
        <w:spacing w:after="0"/>
        <w:rPr>
          <w:rFonts w:ascii="Arial Narrow" w:eastAsia="Arial Narrow" w:hAnsi="Arial Narrow"/>
          <w:lang w:val="es-ES"/>
        </w:rPr>
      </w:pPr>
      <w:r w:rsidRPr="000B2C39">
        <w:rPr>
          <w:rFonts w:ascii="Arial Narrow" w:eastAsia="Arial Narrow" w:hAnsi="Arial Narrow"/>
          <w:lang w:val="es-ES"/>
        </w:rPr>
        <w:t>E</w:t>
      </w:r>
      <w:r w:rsidR="73B1E331" w:rsidRPr="000B2C39">
        <w:rPr>
          <w:rFonts w:ascii="Arial Narrow" w:eastAsia="Arial Narrow" w:hAnsi="Arial Narrow"/>
          <w:lang w:val="es-ES"/>
        </w:rPr>
        <w:t>n e</w:t>
      </w:r>
      <w:r w:rsidRPr="000B2C39">
        <w:rPr>
          <w:rFonts w:ascii="Arial Narrow" w:eastAsia="Arial Narrow" w:hAnsi="Arial Narrow"/>
          <w:lang w:val="es-ES"/>
        </w:rPr>
        <w:t>ste estudio</w:t>
      </w:r>
      <w:r w:rsidR="00E5429C" w:rsidRPr="000B2C39">
        <w:rPr>
          <w:rFonts w:ascii="Arial Narrow" w:eastAsia="Arial Narrow" w:hAnsi="Arial Narrow"/>
          <w:lang w:val="es-ES"/>
        </w:rPr>
        <w:t xml:space="preserve"> </w:t>
      </w:r>
      <w:r w:rsidR="66B5B49D" w:rsidRPr="000B2C39">
        <w:rPr>
          <w:rFonts w:ascii="Arial Narrow" w:eastAsia="Arial Narrow" w:hAnsi="Arial Narrow"/>
          <w:lang w:val="es-ES"/>
        </w:rPr>
        <w:t xml:space="preserve">se </w:t>
      </w:r>
      <w:r w:rsidR="00E5429C" w:rsidRPr="000B2C39">
        <w:rPr>
          <w:rFonts w:ascii="Arial Narrow" w:eastAsia="Arial Narrow" w:hAnsi="Arial Narrow"/>
          <w:lang w:val="es-ES"/>
        </w:rPr>
        <w:t xml:space="preserve">identificó la necesidad de ajustar los parámetros de valoración que se utilizan para el cálculo de las contraprestaciones por el uso del espectro radioeléctrico asociado al segmento satelital, </w:t>
      </w:r>
      <w:r w:rsidR="0BD50FD4" w:rsidRPr="000B2C39">
        <w:rPr>
          <w:rFonts w:ascii="Arial Narrow" w:eastAsia="Arial Narrow" w:hAnsi="Arial Narrow"/>
          <w:lang w:val="es-ES"/>
        </w:rPr>
        <w:t xml:space="preserve">con el fin de incentivar el desarrollo de esta tecnología en el </w:t>
      </w:r>
      <w:r w:rsidR="3E30FA5F" w:rsidRPr="000B2C39">
        <w:rPr>
          <w:rFonts w:ascii="Arial Narrow" w:eastAsia="Arial Narrow" w:hAnsi="Arial Narrow"/>
          <w:lang w:val="es-ES"/>
        </w:rPr>
        <w:t>país</w:t>
      </w:r>
      <w:r w:rsidR="74C626D3" w:rsidRPr="000B2C39">
        <w:rPr>
          <w:rFonts w:ascii="Arial Narrow" w:eastAsia="Arial Narrow" w:hAnsi="Arial Narrow"/>
          <w:lang w:val="es-ES"/>
        </w:rPr>
        <w:t xml:space="preserve">, que dadas sus características de </w:t>
      </w:r>
      <w:r w:rsidR="1E7667C4" w:rsidRPr="000B2C39">
        <w:rPr>
          <w:rFonts w:ascii="Arial Narrow" w:eastAsia="Arial Narrow" w:hAnsi="Arial Narrow"/>
          <w:lang w:val="es-ES"/>
        </w:rPr>
        <w:t>funcionamiento,</w:t>
      </w:r>
      <w:r w:rsidR="74C626D3" w:rsidRPr="000B2C39">
        <w:rPr>
          <w:rFonts w:ascii="Arial Narrow" w:eastAsia="Arial Narrow" w:hAnsi="Arial Narrow"/>
          <w:lang w:val="es-ES"/>
        </w:rPr>
        <w:t xml:space="preserve"> facilita el acceso </w:t>
      </w:r>
      <w:r w:rsidR="732B9F5D" w:rsidRPr="000B2C39">
        <w:rPr>
          <w:rFonts w:ascii="Arial Narrow" w:eastAsia="Arial Narrow" w:hAnsi="Arial Narrow"/>
          <w:lang w:val="es-ES"/>
        </w:rPr>
        <w:t>en</w:t>
      </w:r>
      <w:r w:rsidR="74C626D3" w:rsidRPr="000B2C39">
        <w:rPr>
          <w:rFonts w:ascii="Arial Narrow" w:eastAsia="Arial Narrow" w:hAnsi="Arial Narrow"/>
          <w:lang w:val="es-ES"/>
        </w:rPr>
        <w:t xml:space="preserve"> zonas del país </w:t>
      </w:r>
      <w:r w:rsidR="1B3C0005" w:rsidRPr="000B2C39">
        <w:rPr>
          <w:rFonts w:ascii="Arial Narrow" w:eastAsia="Arial Narrow" w:hAnsi="Arial Narrow"/>
          <w:lang w:val="es-ES"/>
        </w:rPr>
        <w:t xml:space="preserve">a </w:t>
      </w:r>
      <w:r w:rsidR="74C626D3" w:rsidRPr="000B2C39">
        <w:rPr>
          <w:rFonts w:ascii="Arial Narrow" w:eastAsia="Arial Narrow" w:hAnsi="Arial Narrow"/>
          <w:lang w:val="es-ES"/>
        </w:rPr>
        <w:t xml:space="preserve">donde </w:t>
      </w:r>
      <w:r w:rsidR="0013387D" w:rsidRPr="000B2C39">
        <w:rPr>
          <w:rFonts w:ascii="Arial Narrow" w:eastAsia="Arial Narrow" w:hAnsi="Arial Narrow"/>
          <w:lang w:val="es-ES"/>
        </w:rPr>
        <w:t xml:space="preserve">es más </w:t>
      </w:r>
      <w:r w:rsidR="00EA24F4" w:rsidRPr="000B2C39">
        <w:rPr>
          <w:rFonts w:ascii="Arial Narrow" w:eastAsia="Arial Narrow" w:hAnsi="Arial Narrow"/>
          <w:lang w:val="es-ES"/>
        </w:rPr>
        <w:t xml:space="preserve">difícil </w:t>
      </w:r>
      <w:r w:rsidR="74C626D3" w:rsidRPr="000B2C39">
        <w:rPr>
          <w:rFonts w:ascii="Arial Narrow" w:eastAsia="Arial Narrow" w:hAnsi="Arial Narrow"/>
          <w:lang w:val="es-ES"/>
        </w:rPr>
        <w:t xml:space="preserve">llegar </w:t>
      </w:r>
      <w:r w:rsidR="2984C97C" w:rsidRPr="000B2C39">
        <w:rPr>
          <w:rFonts w:ascii="Arial Narrow" w:eastAsia="Arial Narrow" w:hAnsi="Arial Narrow"/>
          <w:lang w:val="es-ES"/>
        </w:rPr>
        <w:t xml:space="preserve">con otras tecnologías </w:t>
      </w:r>
      <w:r w:rsidR="74C626D3" w:rsidRPr="000B2C39">
        <w:rPr>
          <w:rFonts w:ascii="Arial Narrow" w:eastAsia="Arial Narrow" w:hAnsi="Arial Narrow"/>
          <w:lang w:val="es-ES"/>
        </w:rPr>
        <w:t xml:space="preserve">debido a sus </w:t>
      </w:r>
      <w:r w:rsidR="0DDF731F" w:rsidRPr="000B2C39">
        <w:rPr>
          <w:rFonts w:ascii="Arial Narrow" w:eastAsia="Arial Narrow" w:hAnsi="Arial Narrow"/>
          <w:lang w:val="es-ES"/>
        </w:rPr>
        <w:t>características</w:t>
      </w:r>
      <w:r w:rsidR="74C626D3" w:rsidRPr="000B2C39">
        <w:rPr>
          <w:rFonts w:ascii="Arial Narrow" w:eastAsia="Arial Narrow" w:hAnsi="Arial Narrow"/>
          <w:lang w:val="es-ES"/>
        </w:rPr>
        <w:t xml:space="preserve"> geográficas</w:t>
      </w:r>
      <w:r w:rsidR="04361183" w:rsidRPr="000B2C39">
        <w:rPr>
          <w:rFonts w:ascii="Arial Narrow" w:eastAsia="Arial Narrow" w:hAnsi="Arial Narrow"/>
          <w:lang w:val="es-ES"/>
        </w:rPr>
        <w:t>,</w:t>
      </w:r>
      <w:r w:rsidR="4300BE51" w:rsidRPr="000B2C39">
        <w:rPr>
          <w:rFonts w:ascii="Arial Narrow" w:eastAsia="Arial Narrow" w:hAnsi="Arial Narrow"/>
          <w:lang w:val="es-ES"/>
        </w:rPr>
        <w:t xml:space="preserve"> lo que </w:t>
      </w:r>
      <w:r w:rsidR="00C1743C" w:rsidRPr="000B2C39">
        <w:rPr>
          <w:rFonts w:ascii="Arial Narrow" w:eastAsia="Arial Narrow" w:hAnsi="Arial Narrow"/>
          <w:lang w:val="es-ES"/>
        </w:rPr>
        <w:t xml:space="preserve">en últimas contribuye a cerrar la brecha digital y maximizar el bienestar social. </w:t>
      </w:r>
    </w:p>
    <w:p w14:paraId="4C710FA2" w14:textId="1BA9AE79" w:rsidR="004E018C" w:rsidRPr="000B2C39" w:rsidRDefault="004E018C" w:rsidP="004E018C">
      <w:pPr>
        <w:spacing w:after="0"/>
        <w:rPr>
          <w:rFonts w:ascii="Arial Narrow" w:hAnsi="Arial Narrow"/>
          <w:lang w:val="es-ES"/>
        </w:rPr>
      </w:pPr>
    </w:p>
    <w:p w14:paraId="60FEC1D5" w14:textId="42B6D659" w:rsidR="004A012F" w:rsidRPr="000B2C39" w:rsidRDefault="004D5ACB" w:rsidP="004A012F">
      <w:pPr>
        <w:spacing w:after="0"/>
        <w:rPr>
          <w:rFonts w:ascii="Arial Narrow" w:eastAsia="Arial Narrow" w:hAnsi="Arial Narrow"/>
          <w:lang w:val="es-ES"/>
        </w:rPr>
      </w:pPr>
      <w:r w:rsidRPr="000B2C39">
        <w:rPr>
          <w:rFonts w:ascii="Arial Narrow" w:eastAsia="Arial Narrow" w:hAnsi="Arial Narrow"/>
          <w:lang w:val="es-ES"/>
        </w:rPr>
        <w:t>En consecuencia</w:t>
      </w:r>
      <w:r w:rsidR="00A71B6A" w:rsidRPr="000B2C39">
        <w:rPr>
          <w:rFonts w:ascii="Arial Narrow" w:eastAsia="Arial Narrow" w:hAnsi="Arial Narrow"/>
          <w:lang w:val="es-ES"/>
        </w:rPr>
        <w:t xml:space="preserve"> y </w:t>
      </w:r>
      <w:r w:rsidR="00A93AE1" w:rsidRPr="000B2C39">
        <w:rPr>
          <w:rFonts w:ascii="Arial Narrow" w:eastAsia="Arial Narrow" w:hAnsi="Arial Narrow"/>
          <w:lang w:val="es-ES"/>
        </w:rPr>
        <w:t xml:space="preserve">teniendo en cuenta lo anterior, </w:t>
      </w:r>
      <w:r w:rsidRPr="000B2C39">
        <w:rPr>
          <w:rFonts w:ascii="Arial Narrow" w:eastAsia="Arial Narrow" w:hAnsi="Arial Narrow"/>
          <w:lang w:val="es-ES"/>
        </w:rPr>
        <w:t>es</w:t>
      </w:r>
      <w:r w:rsidR="004A012F" w:rsidRPr="000B2C39">
        <w:rPr>
          <w:rFonts w:ascii="Arial Narrow" w:eastAsia="Arial Narrow" w:hAnsi="Arial Narrow"/>
          <w:lang w:val="es-ES"/>
        </w:rPr>
        <w:t xml:space="preserve"> necesario establecer las condiciones</w:t>
      </w:r>
      <w:r w:rsidR="001F619A" w:rsidRPr="000B2C39">
        <w:rPr>
          <w:rFonts w:ascii="Arial Narrow" w:eastAsia="Arial Narrow" w:hAnsi="Arial Narrow"/>
          <w:lang w:val="es-ES"/>
        </w:rPr>
        <w:t xml:space="preserve">, </w:t>
      </w:r>
      <w:r w:rsidR="004A012F" w:rsidRPr="000B2C39">
        <w:rPr>
          <w:rFonts w:ascii="Arial Narrow" w:eastAsia="Arial Narrow" w:hAnsi="Arial Narrow"/>
          <w:lang w:val="es-ES"/>
        </w:rPr>
        <w:t xml:space="preserve">requisitos </w:t>
      </w:r>
      <w:r w:rsidR="001F619A" w:rsidRPr="000B2C39">
        <w:rPr>
          <w:rFonts w:ascii="Arial Narrow" w:eastAsia="Arial Narrow" w:hAnsi="Arial Narrow"/>
          <w:lang w:val="es-ES"/>
        </w:rPr>
        <w:t>y trámite</w:t>
      </w:r>
      <w:r w:rsidR="00683A66" w:rsidRPr="000B2C39">
        <w:rPr>
          <w:rFonts w:ascii="Arial Narrow" w:eastAsia="Arial Narrow" w:hAnsi="Arial Narrow"/>
          <w:lang w:val="es-ES"/>
        </w:rPr>
        <w:t>s</w:t>
      </w:r>
      <w:r w:rsidR="001F619A" w:rsidRPr="000B2C39">
        <w:rPr>
          <w:rFonts w:ascii="Arial Narrow" w:eastAsia="Arial Narrow" w:hAnsi="Arial Narrow"/>
          <w:lang w:val="es-ES"/>
        </w:rPr>
        <w:t xml:space="preserve"> </w:t>
      </w:r>
      <w:r w:rsidR="004A012F" w:rsidRPr="000B2C39">
        <w:rPr>
          <w:rFonts w:ascii="Arial Narrow" w:eastAsia="Arial Narrow" w:hAnsi="Arial Narrow"/>
          <w:lang w:val="es-ES"/>
        </w:rPr>
        <w:t xml:space="preserve">para el uso del espectro radioeléctrico asociado a los servicios de radiocomunicaciones por satélite </w:t>
      </w:r>
      <w:r w:rsidR="0058387B" w:rsidRPr="000B2C39">
        <w:rPr>
          <w:rFonts w:ascii="Arial Narrow" w:eastAsia="Arial Narrow" w:hAnsi="Arial Narrow"/>
          <w:lang w:val="es-ES"/>
        </w:rPr>
        <w:t>para que</w:t>
      </w:r>
      <w:r w:rsidR="004A012F" w:rsidRPr="000B2C39">
        <w:rPr>
          <w:rFonts w:ascii="Arial Narrow" w:eastAsia="Arial Narrow" w:hAnsi="Arial Narrow"/>
          <w:lang w:val="es-ES"/>
        </w:rPr>
        <w:t xml:space="preserve"> </w:t>
      </w:r>
      <w:r w:rsidR="00E04AAB" w:rsidRPr="000B2C39">
        <w:rPr>
          <w:rFonts w:ascii="Arial Narrow" w:eastAsia="Arial Narrow" w:hAnsi="Arial Narrow"/>
          <w:lang w:val="es-ES"/>
        </w:rPr>
        <w:t>se pueda</w:t>
      </w:r>
      <w:r w:rsidR="004A012F" w:rsidRPr="000B2C39">
        <w:rPr>
          <w:rFonts w:ascii="Arial Narrow" w:eastAsia="Arial Narrow" w:hAnsi="Arial Narrow"/>
          <w:lang w:val="es-ES"/>
        </w:rPr>
        <w:t xml:space="preserve"> prestar </w:t>
      </w:r>
      <w:r w:rsidR="00E04AAB" w:rsidRPr="000B2C39">
        <w:rPr>
          <w:rFonts w:ascii="Arial Narrow" w:eastAsia="Arial Narrow" w:hAnsi="Arial Narrow"/>
          <w:lang w:val="es-ES"/>
        </w:rPr>
        <w:t>el</w:t>
      </w:r>
      <w:r w:rsidR="004A012F" w:rsidRPr="000B2C39">
        <w:rPr>
          <w:rFonts w:ascii="Arial Narrow" w:eastAsia="Arial Narrow" w:hAnsi="Arial Narrow"/>
          <w:lang w:val="es-ES"/>
        </w:rPr>
        <w:t xml:space="preserve"> servicio en </w:t>
      </w:r>
      <w:r w:rsidR="00392C10" w:rsidRPr="000B2C39">
        <w:rPr>
          <w:rFonts w:ascii="Arial Narrow" w:eastAsia="Arial Narrow" w:hAnsi="Arial Narrow"/>
          <w:lang w:val="es-ES"/>
        </w:rPr>
        <w:t>Colombia</w:t>
      </w:r>
      <w:r w:rsidR="004A012F" w:rsidRPr="000B2C39">
        <w:rPr>
          <w:rFonts w:ascii="Arial Narrow" w:eastAsia="Arial Narrow" w:hAnsi="Arial Narrow"/>
          <w:lang w:val="es-ES"/>
        </w:rPr>
        <w:t xml:space="preserve"> </w:t>
      </w:r>
      <w:r w:rsidRPr="000B2C39">
        <w:rPr>
          <w:rFonts w:ascii="Arial Narrow" w:eastAsia="Arial Narrow" w:hAnsi="Arial Narrow"/>
          <w:lang w:val="es-ES"/>
        </w:rPr>
        <w:t xml:space="preserve">y </w:t>
      </w:r>
      <w:r w:rsidR="004A012F" w:rsidRPr="000B2C39">
        <w:rPr>
          <w:rFonts w:ascii="Arial Narrow" w:eastAsia="Arial Narrow" w:hAnsi="Arial Narrow"/>
          <w:lang w:val="es-ES"/>
        </w:rPr>
        <w:t>conta</w:t>
      </w:r>
      <w:r w:rsidRPr="000B2C39">
        <w:rPr>
          <w:rFonts w:ascii="Arial Narrow" w:eastAsia="Arial Narrow" w:hAnsi="Arial Narrow"/>
          <w:lang w:val="es-ES"/>
        </w:rPr>
        <w:t>r</w:t>
      </w:r>
      <w:r w:rsidR="004A012F" w:rsidRPr="000B2C39">
        <w:rPr>
          <w:rFonts w:ascii="Arial Narrow" w:eastAsia="Arial Narrow" w:hAnsi="Arial Narrow"/>
          <w:lang w:val="es-ES"/>
        </w:rPr>
        <w:t xml:space="preserve"> con una regulación acorde y consistente con las normas, acuerdos y tendencias internacionales.</w:t>
      </w:r>
      <w:r w:rsidRPr="000B2C39">
        <w:rPr>
          <w:rFonts w:ascii="Arial Narrow" w:eastAsia="Arial Narrow" w:hAnsi="Arial Narrow"/>
          <w:lang w:val="es-ES"/>
        </w:rPr>
        <w:t xml:space="preserve"> Igualmente, es necesario </w:t>
      </w:r>
      <w:r w:rsidR="0021066C" w:rsidRPr="000B2C39">
        <w:rPr>
          <w:rFonts w:ascii="Arial Narrow" w:eastAsia="Arial Narrow" w:hAnsi="Arial Narrow"/>
          <w:lang w:val="es-ES"/>
        </w:rPr>
        <w:t xml:space="preserve">tener en cuenta que </w:t>
      </w:r>
      <w:r w:rsidR="00460774" w:rsidRPr="000B2C39">
        <w:rPr>
          <w:rFonts w:ascii="Arial Narrow" w:eastAsia="Arial Narrow" w:hAnsi="Arial Narrow"/>
          <w:lang w:val="es-ES"/>
        </w:rPr>
        <w:t xml:space="preserve">la provisión de capacidad satelital hace parte de la </w:t>
      </w:r>
      <w:r w:rsidR="00865C92" w:rsidRPr="000B2C39">
        <w:rPr>
          <w:rFonts w:ascii="Arial Narrow" w:eastAsia="Arial Narrow" w:hAnsi="Arial Narrow"/>
          <w:lang w:val="es-ES"/>
        </w:rPr>
        <w:t xml:space="preserve">noción de </w:t>
      </w:r>
      <w:r w:rsidR="00460774" w:rsidRPr="000B2C39">
        <w:rPr>
          <w:rFonts w:ascii="Arial Narrow" w:eastAsia="Arial Narrow" w:hAnsi="Arial Narrow"/>
          <w:lang w:val="es-ES"/>
        </w:rPr>
        <w:t>provisión de redes y servicios de telecomunicaciones</w:t>
      </w:r>
      <w:r w:rsidR="00253C6C" w:rsidRPr="000B2C39">
        <w:rPr>
          <w:rFonts w:ascii="Arial Narrow" w:eastAsia="Arial Narrow" w:hAnsi="Arial Narrow"/>
          <w:lang w:val="es-ES"/>
        </w:rPr>
        <w:t>,</w:t>
      </w:r>
      <w:r w:rsidR="00CB6757" w:rsidRPr="000B2C39">
        <w:rPr>
          <w:rFonts w:ascii="Arial Narrow" w:eastAsia="Arial Narrow" w:hAnsi="Arial Narrow"/>
          <w:lang w:val="es-ES"/>
        </w:rPr>
        <w:t xml:space="preserve"> definida en el artículo </w:t>
      </w:r>
      <w:r w:rsidR="00E374AD" w:rsidRPr="000B2C39">
        <w:rPr>
          <w:rFonts w:ascii="Arial Narrow" w:eastAsia="Arial Narrow" w:hAnsi="Arial Narrow"/>
          <w:lang w:val="es-ES"/>
        </w:rPr>
        <w:t>2.2.6.2.1.2. del Decreto 1078 de 2015</w:t>
      </w:r>
      <w:r w:rsidR="00865C92" w:rsidRPr="000B2C39">
        <w:rPr>
          <w:rFonts w:ascii="Arial Narrow" w:eastAsia="Arial Narrow" w:hAnsi="Arial Narrow"/>
          <w:lang w:val="es-ES"/>
        </w:rPr>
        <w:t xml:space="preserve">, por lo cual </w:t>
      </w:r>
      <w:r w:rsidR="0088387D" w:rsidRPr="000B2C39">
        <w:rPr>
          <w:rFonts w:ascii="Arial Narrow" w:eastAsia="Arial Narrow" w:hAnsi="Arial Narrow"/>
          <w:lang w:val="es-ES"/>
        </w:rPr>
        <w:t>se requiere ajustar la normativa actual en tal sentido</w:t>
      </w:r>
      <w:r w:rsidRPr="000B2C39">
        <w:rPr>
          <w:rFonts w:ascii="Arial Narrow" w:eastAsia="Arial Narrow" w:hAnsi="Arial Narrow"/>
          <w:lang w:val="es-ES"/>
        </w:rPr>
        <w:t>.</w:t>
      </w:r>
    </w:p>
    <w:p w14:paraId="3F22F2A7" w14:textId="77777777" w:rsidR="00122C8A" w:rsidRPr="000B2C39" w:rsidRDefault="00122C8A" w:rsidP="004A012F">
      <w:pPr>
        <w:spacing w:after="0"/>
        <w:rPr>
          <w:rFonts w:ascii="Arial Narrow" w:hAnsi="Arial Narrow"/>
          <w:lang w:val="es-ES"/>
        </w:rPr>
      </w:pPr>
    </w:p>
    <w:p w14:paraId="538BD43B" w14:textId="29C28E93" w:rsidR="004A012F" w:rsidRPr="000B2C39" w:rsidRDefault="00E374AD" w:rsidP="004A012F">
      <w:pPr>
        <w:suppressAutoHyphens/>
        <w:spacing w:after="0"/>
        <w:rPr>
          <w:rFonts w:ascii="Arial Narrow" w:hAnsi="Arial Narrow"/>
          <w:lang w:val="es-ES"/>
        </w:rPr>
      </w:pPr>
      <w:r w:rsidRPr="000B2C39">
        <w:rPr>
          <w:rFonts w:ascii="Arial Narrow" w:hAnsi="Arial Narrow" w:cs="Arial"/>
        </w:rPr>
        <w:t>En virtud del artículo 1.3.1 de la Resolución MinTIC 2112 de 2020, concordante con el artículo 2.1.2.1.25 del Decreto 1081 de 2015, las normas que trata</w:t>
      </w:r>
      <w:r w:rsidR="00194A2D" w:rsidRPr="000B2C39">
        <w:rPr>
          <w:rFonts w:ascii="Arial Narrow" w:hAnsi="Arial Narrow" w:cs="Arial"/>
        </w:rPr>
        <w:t>n</w:t>
      </w:r>
      <w:r w:rsidRPr="000B2C39">
        <w:rPr>
          <w:rFonts w:ascii="Arial Narrow" w:hAnsi="Arial Narrow" w:cs="Arial"/>
        </w:rPr>
        <w:t xml:space="preserve"> la presente </w:t>
      </w:r>
      <w:r w:rsidR="009D182E" w:rsidRPr="000B2C39">
        <w:rPr>
          <w:rFonts w:ascii="Arial Narrow" w:hAnsi="Arial Narrow" w:cs="Arial"/>
        </w:rPr>
        <w:t>R</w:t>
      </w:r>
      <w:r w:rsidRPr="000B2C39">
        <w:rPr>
          <w:rFonts w:ascii="Arial Narrow" w:hAnsi="Arial Narrow" w:cs="Arial"/>
        </w:rPr>
        <w:t xml:space="preserve">esolución fueron publicadas en el sitio web del Ministerio de Tecnologías de la Información y las Comunicaciones durante el período comprendido entre el </w:t>
      </w:r>
      <w:r w:rsidRPr="000B2C39">
        <w:rPr>
          <w:rFonts w:ascii="Arial Narrow" w:hAnsi="Arial Narrow" w:cs="Arial"/>
          <w:highlight w:val="yellow"/>
        </w:rPr>
        <w:t>------</w:t>
      </w:r>
      <w:r w:rsidRPr="000B2C39">
        <w:rPr>
          <w:rFonts w:ascii="Arial Narrow" w:hAnsi="Arial Narrow" w:cs="Arial"/>
        </w:rPr>
        <w:t>, con el fin de recibir opiniones, sugerencias o propuestas alternativas por parte de los ciudadanos y grupos de interés.</w:t>
      </w:r>
      <w:r w:rsidR="004A012F" w:rsidRPr="000B2C39">
        <w:rPr>
          <w:rStyle w:val="normaltextrun"/>
          <w:rFonts w:cs="Arial"/>
          <w:shd w:val="clear" w:color="auto" w:fill="FFFFFF"/>
          <w:lang w:val="es-ES"/>
        </w:rPr>
        <w:t> </w:t>
      </w:r>
      <w:r w:rsidR="004A012F" w:rsidRPr="000B2C39">
        <w:rPr>
          <w:rStyle w:val="eop"/>
          <w:rFonts w:ascii="Arial Narrow" w:hAnsi="Arial Narrow"/>
          <w:shd w:val="clear" w:color="auto" w:fill="FFFFFF"/>
          <w:lang w:val="es-ES"/>
        </w:rPr>
        <w:t> </w:t>
      </w:r>
      <w:r w:rsidR="004A012F" w:rsidRPr="000B2C39">
        <w:rPr>
          <w:rFonts w:ascii="Arial Narrow" w:hAnsi="Arial Narrow"/>
          <w:lang w:val="es-ES"/>
        </w:rPr>
        <w:cr/>
      </w:r>
    </w:p>
    <w:p w14:paraId="423A212E" w14:textId="32BBE111" w:rsidR="004E018C" w:rsidRPr="000B2C39" w:rsidRDefault="004E018C" w:rsidP="00C4354F">
      <w:pPr>
        <w:suppressAutoHyphens/>
        <w:spacing w:after="0"/>
        <w:rPr>
          <w:rFonts w:ascii="Arial Narrow" w:eastAsia="Arial Narrow" w:hAnsi="Arial Narrow"/>
          <w:lang w:val="es-ES"/>
        </w:rPr>
      </w:pPr>
      <w:r w:rsidRPr="000B2C39">
        <w:rPr>
          <w:rFonts w:ascii="Arial Narrow" w:hAnsi="Arial Narrow"/>
          <w:lang w:val="es-ES"/>
        </w:rPr>
        <w:t>En mérito de lo expuesto</w:t>
      </w:r>
      <w:r w:rsidR="00C4354F" w:rsidRPr="000B2C39">
        <w:rPr>
          <w:rFonts w:ascii="Arial Narrow" w:hAnsi="Arial Narrow"/>
          <w:lang w:val="es-ES"/>
        </w:rPr>
        <w:t>,</w:t>
      </w:r>
    </w:p>
    <w:p w14:paraId="4B17BD6C" w14:textId="77777777" w:rsidR="004E018C" w:rsidRPr="000B2C39" w:rsidRDefault="004E018C" w:rsidP="004E018C">
      <w:pPr>
        <w:spacing w:after="0"/>
        <w:rPr>
          <w:rFonts w:ascii="Arial Narrow" w:eastAsia="Arial Narrow" w:hAnsi="Arial Narrow"/>
          <w:lang w:val="es-ES"/>
        </w:rPr>
      </w:pPr>
    </w:p>
    <w:p w14:paraId="2D94EC66" w14:textId="77777777" w:rsidR="00CE6815" w:rsidRPr="000B2C39" w:rsidRDefault="00CE6815" w:rsidP="00BF6216">
      <w:pPr>
        <w:spacing w:after="0"/>
        <w:rPr>
          <w:rFonts w:ascii="Arial Narrow" w:eastAsia="Arial Narrow" w:hAnsi="Arial Narrow"/>
          <w:lang w:val="es-ES"/>
        </w:rPr>
      </w:pPr>
    </w:p>
    <w:p w14:paraId="453DC1E5" w14:textId="77777777" w:rsidR="00CE6815" w:rsidRPr="000B2C39" w:rsidRDefault="00CE6815" w:rsidP="00BF6216">
      <w:pPr>
        <w:pStyle w:val="Ttulo2"/>
        <w:rPr>
          <w:rFonts w:ascii="Arial Narrow" w:eastAsia="Arial Narrow" w:hAnsi="Arial Narrow" w:cs="Arial"/>
          <w:szCs w:val="24"/>
          <w:lang w:val="es-ES"/>
        </w:rPr>
      </w:pPr>
      <w:r w:rsidRPr="000B2C39">
        <w:rPr>
          <w:rFonts w:ascii="Arial Narrow" w:eastAsia="Arial Narrow" w:hAnsi="Arial Narrow" w:cs="Arial"/>
          <w:szCs w:val="24"/>
          <w:lang w:val="es-ES"/>
        </w:rPr>
        <w:t>RESUELVE:</w:t>
      </w:r>
    </w:p>
    <w:p w14:paraId="6D445AE9" w14:textId="131CC4AD" w:rsidR="00CE6815" w:rsidRPr="000B2C39" w:rsidRDefault="00CE6815" w:rsidP="005663BA">
      <w:pPr>
        <w:spacing w:after="0"/>
        <w:rPr>
          <w:rFonts w:ascii="Arial Narrow" w:eastAsia="Arial Narrow" w:hAnsi="Arial Narrow"/>
          <w:lang w:val="es-ES"/>
        </w:rPr>
      </w:pPr>
    </w:p>
    <w:p w14:paraId="51B1E8DA" w14:textId="065781B9" w:rsidR="006753D2" w:rsidRPr="000B2C39" w:rsidRDefault="006753D2" w:rsidP="006753D2">
      <w:pPr>
        <w:spacing w:after="0"/>
        <w:jc w:val="center"/>
        <w:rPr>
          <w:rFonts w:ascii="Arial Narrow" w:eastAsia="Arial Narrow" w:hAnsi="Arial Narrow"/>
          <w:b/>
          <w:lang w:val="es-ES"/>
        </w:rPr>
      </w:pPr>
      <w:r w:rsidRPr="000B2C39">
        <w:rPr>
          <w:rFonts w:ascii="Arial Narrow" w:eastAsia="Arial Narrow" w:hAnsi="Arial Narrow"/>
          <w:b/>
          <w:lang w:val="es-ES"/>
        </w:rPr>
        <w:t>CAPÍTULO I</w:t>
      </w:r>
    </w:p>
    <w:p w14:paraId="66184928" w14:textId="77777777" w:rsidR="006753D2" w:rsidRPr="000B2C39" w:rsidRDefault="006753D2" w:rsidP="006753D2">
      <w:pPr>
        <w:spacing w:after="0"/>
        <w:jc w:val="center"/>
        <w:rPr>
          <w:rFonts w:ascii="Arial Narrow" w:eastAsia="Arial Narrow" w:hAnsi="Arial Narrow"/>
          <w:b/>
          <w:lang w:val="es-ES"/>
        </w:rPr>
      </w:pPr>
    </w:p>
    <w:p w14:paraId="4D649A0B" w14:textId="071AA274" w:rsidR="006753D2" w:rsidRPr="000B2C39" w:rsidRDefault="006753D2" w:rsidP="006753D2">
      <w:pPr>
        <w:spacing w:after="0"/>
        <w:jc w:val="center"/>
        <w:rPr>
          <w:rFonts w:ascii="Arial Narrow" w:eastAsia="Arial Narrow" w:hAnsi="Arial Narrow"/>
          <w:b/>
          <w:lang w:val="es-ES"/>
        </w:rPr>
      </w:pPr>
      <w:r w:rsidRPr="000B2C39">
        <w:rPr>
          <w:rFonts w:ascii="Arial Narrow" w:eastAsia="Arial Narrow" w:hAnsi="Arial Narrow"/>
          <w:b/>
          <w:lang w:val="es-ES"/>
        </w:rPr>
        <w:t>DISPOSICIONES GENERALES</w:t>
      </w:r>
    </w:p>
    <w:p w14:paraId="23D6E68D" w14:textId="77777777" w:rsidR="006753D2" w:rsidRPr="000B2C39" w:rsidRDefault="006753D2" w:rsidP="008333F7">
      <w:pPr>
        <w:spacing w:after="0"/>
        <w:jc w:val="center"/>
        <w:rPr>
          <w:rFonts w:ascii="Arial Narrow" w:eastAsia="Arial Narrow" w:hAnsi="Arial Narrow"/>
          <w:b/>
          <w:lang w:val="es-ES"/>
        </w:rPr>
      </w:pPr>
    </w:p>
    <w:p w14:paraId="72608BFC" w14:textId="45359E9F" w:rsidR="00CE6815" w:rsidRPr="000B2C39" w:rsidRDefault="25C9FD9F" w:rsidP="00102E1F">
      <w:pPr>
        <w:widowControl/>
        <w:spacing w:after="0"/>
        <w:rPr>
          <w:rFonts w:ascii="Arial Narrow" w:eastAsia="Arial Narrow" w:hAnsi="Arial Narrow"/>
          <w:lang w:val="es-ES"/>
        </w:rPr>
      </w:pPr>
      <w:r w:rsidRPr="000B2C39">
        <w:rPr>
          <w:rFonts w:ascii="Arial Narrow" w:eastAsia="Arial Narrow" w:hAnsi="Arial Narrow"/>
          <w:b/>
          <w:bCs/>
          <w:i/>
          <w:iCs/>
          <w:lang w:val="es-ES"/>
        </w:rPr>
        <w:t>A</w:t>
      </w:r>
      <w:r w:rsidR="7EBC92C9" w:rsidRPr="000B2C39">
        <w:rPr>
          <w:rFonts w:ascii="Arial Narrow" w:eastAsia="Arial Narrow" w:hAnsi="Arial Narrow"/>
          <w:b/>
          <w:bCs/>
          <w:i/>
          <w:iCs/>
          <w:lang w:val="es-ES"/>
        </w:rPr>
        <w:t>rtículo</w:t>
      </w:r>
      <w:r w:rsidRPr="000B2C39">
        <w:rPr>
          <w:rFonts w:ascii="Arial Narrow" w:eastAsia="Arial Narrow" w:hAnsi="Arial Narrow"/>
          <w:b/>
          <w:bCs/>
          <w:i/>
          <w:iCs/>
          <w:lang w:val="es-ES"/>
        </w:rPr>
        <w:t xml:space="preserve"> 1. Objeto</w:t>
      </w:r>
      <w:r w:rsidRPr="000B2C39">
        <w:rPr>
          <w:rFonts w:ascii="Arial Narrow" w:eastAsia="Arial Narrow" w:hAnsi="Arial Narrow"/>
          <w:b/>
          <w:bCs/>
          <w:lang w:val="es-ES"/>
        </w:rPr>
        <w:t xml:space="preserve">. </w:t>
      </w:r>
      <w:r w:rsidR="0664F4B6" w:rsidRPr="000B2C39">
        <w:rPr>
          <w:rFonts w:ascii="Arial Narrow" w:eastAsia="Arial Narrow" w:hAnsi="Arial Narrow"/>
          <w:lang w:val="es-ES"/>
        </w:rPr>
        <w:t xml:space="preserve">La presente Resolución tiene por objeto </w:t>
      </w:r>
      <w:r w:rsidR="21DC2B9A" w:rsidRPr="000B2C39">
        <w:rPr>
          <w:rFonts w:ascii="Arial Narrow" w:eastAsia="Arial Narrow" w:hAnsi="Arial Narrow"/>
          <w:lang w:val="es-ES"/>
        </w:rPr>
        <w:t>e</w:t>
      </w:r>
      <w:r w:rsidRPr="000B2C39">
        <w:rPr>
          <w:rFonts w:ascii="Arial Narrow" w:eastAsia="Arial Narrow" w:hAnsi="Arial Narrow"/>
          <w:lang w:val="es-ES"/>
        </w:rPr>
        <w:t>stablecer</w:t>
      </w:r>
      <w:r w:rsidR="170DAF73" w:rsidRPr="000B2C39">
        <w:rPr>
          <w:rFonts w:ascii="Arial Narrow" w:eastAsia="Arial Narrow" w:hAnsi="Arial Narrow"/>
          <w:lang w:val="es-ES"/>
        </w:rPr>
        <w:t xml:space="preserve"> </w:t>
      </w:r>
      <w:r w:rsidRPr="000B2C39">
        <w:rPr>
          <w:rFonts w:ascii="Arial Narrow" w:eastAsia="Arial Narrow" w:hAnsi="Arial Narrow"/>
          <w:lang w:val="es-ES"/>
        </w:rPr>
        <w:t>las condiciones</w:t>
      </w:r>
      <w:r w:rsidR="4618BF49" w:rsidRPr="000B2C39">
        <w:rPr>
          <w:rFonts w:ascii="Arial Narrow" w:eastAsia="Arial Narrow" w:hAnsi="Arial Narrow"/>
          <w:lang w:val="es-ES"/>
        </w:rPr>
        <w:t xml:space="preserve">, </w:t>
      </w:r>
      <w:r w:rsidR="61852690" w:rsidRPr="000B2C39">
        <w:rPr>
          <w:rFonts w:ascii="Arial Narrow" w:eastAsia="Arial Narrow" w:hAnsi="Arial Narrow"/>
          <w:lang w:val="es-ES"/>
        </w:rPr>
        <w:t xml:space="preserve">los </w:t>
      </w:r>
      <w:r w:rsidR="456F78F8" w:rsidRPr="000B2C39">
        <w:rPr>
          <w:rFonts w:ascii="Arial Narrow" w:eastAsia="Arial Narrow" w:hAnsi="Arial Narrow"/>
          <w:lang w:val="es-ES"/>
        </w:rPr>
        <w:t>requisitos</w:t>
      </w:r>
      <w:r w:rsidR="61852690" w:rsidRPr="000B2C39">
        <w:rPr>
          <w:rFonts w:ascii="Arial Narrow" w:eastAsia="Arial Narrow" w:hAnsi="Arial Narrow"/>
          <w:lang w:val="es-ES"/>
        </w:rPr>
        <w:t xml:space="preserve"> y</w:t>
      </w:r>
      <w:r w:rsidR="01FDFEA1" w:rsidRPr="000B2C39">
        <w:rPr>
          <w:rFonts w:ascii="Arial Narrow" w:eastAsia="Arial Narrow" w:hAnsi="Arial Narrow"/>
          <w:lang w:val="es-ES"/>
        </w:rPr>
        <w:t xml:space="preserve"> </w:t>
      </w:r>
      <w:r w:rsidR="00F053C9" w:rsidRPr="000B2C39">
        <w:rPr>
          <w:rFonts w:ascii="Arial Narrow" w:eastAsia="Arial Narrow" w:hAnsi="Arial Narrow"/>
          <w:lang w:val="es-ES"/>
        </w:rPr>
        <w:t xml:space="preserve">el </w:t>
      </w:r>
      <w:r w:rsidR="01FDFEA1" w:rsidRPr="000B2C39">
        <w:rPr>
          <w:rFonts w:ascii="Arial Narrow" w:eastAsia="Arial Narrow" w:hAnsi="Arial Narrow"/>
          <w:lang w:val="es-ES"/>
        </w:rPr>
        <w:t>tr</w:t>
      </w:r>
      <w:r w:rsidR="00F053C9" w:rsidRPr="000B2C39">
        <w:rPr>
          <w:rFonts w:ascii="Arial Narrow" w:eastAsia="Arial Narrow" w:hAnsi="Arial Narrow"/>
          <w:lang w:val="es-ES"/>
        </w:rPr>
        <w:t>á</w:t>
      </w:r>
      <w:r w:rsidR="01FDFEA1" w:rsidRPr="000B2C39">
        <w:rPr>
          <w:rFonts w:ascii="Arial Narrow" w:eastAsia="Arial Narrow" w:hAnsi="Arial Narrow"/>
          <w:lang w:val="es-ES"/>
        </w:rPr>
        <w:t xml:space="preserve">mite que debe </w:t>
      </w:r>
      <w:r w:rsidR="4F079BFC" w:rsidRPr="000B2C39">
        <w:rPr>
          <w:rFonts w:ascii="Arial Narrow" w:eastAsia="Arial Narrow" w:hAnsi="Arial Narrow"/>
          <w:lang w:val="es-ES"/>
        </w:rPr>
        <w:t xml:space="preserve">surtirse </w:t>
      </w:r>
      <w:r w:rsidR="61852690" w:rsidRPr="000B2C39">
        <w:rPr>
          <w:rFonts w:ascii="Arial Narrow" w:eastAsia="Arial Narrow" w:hAnsi="Arial Narrow"/>
          <w:lang w:val="es-ES"/>
        </w:rPr>
        <w:t xml:space="preserve">para el otorgamiento del permiso </w:t>
      </w:r>
      <w:r w:rsidRPr="000B2C39">
        <w:rPr>
          <w:rFonts w:ascii="Arial Narrow" w:eastAsia="Arial Narrow" w:hAnsi="Arial Narrow"/>
          <w:lang w:val="es-ES"/>
        </w:rPr>
        <w:t>para el uso del espectro radioeléctrico</w:t>
      </w:r>
      <w:r w:rsidR="33EB0DCE" w:rsidRPr="000B2C39">
        <w:rPr>
          <w:rFonts w:ascii="Arial Narrow" w:eastAsia="Arial Narrow" w:hAnsi="Arial Narrow"/>
          <w:lang w:val="es-ES"/>
        </w:rPr>
        <w:t xml:space="preserve"> asociado a</w:t>
      </w:r>
      <w:r w:rsidR="7E544366" w:rsidRPr="000B2C39">
        <w:rPr>
          <w:rFonts w:ascii="Arial Narrow" w:eastAsia="Arial Narrow" w:hAnsi="Arial Narrow"/>
          <w:lang w:val="es-ES"/>
        </w:rPr>
        <w:t xml:space="preserve"> l</w:t>
      </w:r>
      <w:r w:rsidR="2C91FB23" w:rsidRPr="000B2C39">
        <w:rPr>
          <w:rFonts w:ascii="Arial Narrow" w:eastAsia="Arial Narrow" w:hAnsi="Arial Narrow"/>
          <w:lang w:val="es-ES"/>
        </w:rPr>
        <w:t>os</w:t>
      </w:r>
      <w:r w:rsidR="7E544366" w:rsidRPr="000B2C39">
        <w:rPr>
          <w:rFonts w:ascii="Arial Narrow" w:eastAsia="Arial Narrow" w:hAnsi="Arial Narrow"/>
          <w:lang w:val="es-ES"/>
        </w:rPr>
        <w:t xml:space="preserve"> </w:t>
      </w:r>
      <w:r w:rsidRPr="000B2C39">
        <w:rPr>
          <w:rFonts w:ascii="Arial Narrow" w:eastAsia="Arial Narrow" w:hAnsi="Arial Narrow"/>
          <w:lang w:val="es-ES"/>
        </w:rPr>
        <w:t>servicio</w:t>
      </w:r>
      <w:r w:rsidR="2C91FB23" w:rsidRPr="000B2C39">
        <w:rPr>
          <w:rFonts w:ascii="Arial Narrow" w:eastAsia="Arial Narrow" w:hAnsi="Arial Narrow"/>
          <w:lang w:val="es-ES"/>
        </w:rPr>
        <w:t>s</w:t>
      </w:r>
      <w:r w:rsidR="7E544366" w:rsidRPr="000B2C39">
        <w:rPr>
          <w:rFonts w:ascii="Arial Narrow" w:eastAsia="Arial Narrow" w:hAnsi="Arial Narrow"/>
          <w:lang w:val="es-ES"/>
        </w:rPr>
        <w:t xml:space="preserve"> de radioc</w:t>
      </w:r>
      <w:r w:rsidR="408673CA" w:rsidRPr="000B2C39">
        <w:rPr>
          <w:rFonts w:ascii="Arial Narrow" w:eastAsia="Arial Narrow" w:hAnsi="Arial Narrow"/>
          <w:lang w:val="es-ES"/>
        </w:rPr>
        <w:t>omunicaciones</w:t>
      </w:r>
      <w:r w:rsidRPr="000B2C39">
        <w:rPr>
          <w:rFonts w:ascii="Arial Narrow" w:eastAsia="Arial Narrow" w:hAnsi="Arial Narrow"/>
          <w:lang w:val="es-ES"/>
        </w:rPr>
        <w:t xml:space="preserve"> </w:t>
      </w:r>
      <w:r w:rsidR="408673CA" w:rsidRPr="000B2C39">
        <w:rPr>
          <w:rFonts w:ascii="Arial Narrow" w:eastAsia="Arial Narrow" w:hAnsi="Arial Narrow"/>
          <w:lang w:val="es-ES"/>
        </w:rPr>
        <w:t xml:space="preserve">por </w:t>
      </w:r>
      <w:r w:rsidR="1740D367" w:rsidRPr="000B2C39">
        <w:rPr>
          <w:rFonts w:ascii="Arial Narrow" w:eastAsia="Arial Narrow" w:hAnsi="Arial Narrow"/>
          <w:lang w:val="es-ES"/>
        </w:rPr>
        <w:t>satélite</w:t>
      </w:r>
      <w:r w:rsidRPr="000B2C39">
        <w:rPr>
          <w:rFonts w:ascii="Arial Narrow" w:eastAsia="Arial Narrow" w:hAnsi="Arial Narrow"/>
          <w:lang w:val="es-ES"/>
        </w:rPr>
        <w:t xml:space="preserve"> en el </w:t>
      </w:r>
      <w:r w:rsidR="7CE3F7CF" w:rsidRPr="000B2C39">
        <w:rPr>
          <w:rFonts w:ascii="Arial Narrow" w:eastAsia="Arial Narrow" w:hAnsi="Arial Narrow"/>
          <w:lang w:val="es-ES"/>
        </w:rPr>
        <w:t xml:space="preserve">territorio </w:t>
      </w:r>
      <w:r w:rsidR="74C9AFBF" w:rsidRPr="000B2C39">
        <w:rPr>
          <w:rFonts w:ascii="Arial Narrow" w:eastAsia="Arial Narrow" w:hAnsi="Arial Narrow"/>
          <w:lang w:val="es-ES"/>
        </w:rPr>
        <w:t>nacional, en los segmentos atribuidos a los servicios radioeléctricos fijo por satélite, móvil por s</w:t>
      </w:r>
      <w:r w:rsidR="607FD85B" w:rsidRPr="000B2C39">
        <w:rPr>
          <w:rFonts w:ascii="Arial Narrow" w:eastAsia="Arial Narrow" w:hAnsi="Arial Narrow"/>
          <w:lang w:val="es-ES"/>
        </w:rPr>
        <w:t>atélite y radiodifusión por satélite</w:t>
      </w:r>
      <w:r w:rsidR="0F6155C4" w:rsidRPr="000B2C39">
        <w:rPr>
          <w:rFonts w:ascii="Arial Narrow" w:eastAsia="Arial Narrow" w:hAnsi="Arial Narrow"/>
          <w:lang w:val="es-ES"/>
        </w:rPr>
        <w:t xml:space="preserve"> y fijar</w:t>
      </w:r>
      <w:r w:rsidR="221C34BF" w:rsidRPr="000B2C39">
        <w:rPr>
          <w:rFonts w:ascii="Arial Narrow" w:eastAsia="Arial Narrow" w:hAnsi="Arial Narrow"/>
          <w:lang w:val="es-ES"/>
        </w:rPr>
        <w:t xml:space="preserve"> el </w:t>
      </w:r>
      <w:r w:rsidR="00C3750E" w:rsidRPr="000B2C39">
        <w:rPr>
          <w:rFonts w:ascii="Arial Narrow" w:eastAsia="Arial Narrow" w:hAnsi="Arial Narrow"/>
          <w:lang w:val="es-ES"/>
        </w:rPr>
        <w:t>valor</w:t>
      </w:r>
      <w:r w:rsidR="221C34BF" w:rsidRPr="000B2C39">
        <w:rPr>
          <w:rFonts w:ascii="Arial Narrow" w:eastAsia="Arial Narrow" w:hAnsi="Arial Narrow"/>
          <w:lang w:val="es-ES"/>
        </w:rPr>
        <w:t xml:space="preserve"> de</w:t>
      </w:r>
      <w:r w:rsidR="0F6155C4" w:rsidRPr="000B2C39">
        <w:rPr>
          <w:rFonts w:ascii="Arial Narrow" w:eastAsia="Arial Narrow" w:hAnsi="Arial Narrow"/>
          <w:lang w:val="es-ES"/>
        </w:rPr>
        <w:t xml:space="preserve"> la contraprestación </w:t>
      </w:r>
      <w:r w:rsidR="490D5649" w:rsidRPr="000B2C39">
        <w:rPr>
          <w:rFonts w:ascii="Arial Narrow" w:eastAsia="Arial Narrow" w:hAnsi="Arial Narrow"/>
          <w:lang w:val="es-ES"/>
        </w:rPr>
        <w:t>por dicho uso</w:t>
      </w:r>
      <w:r w:rsidRPr="000B2C39">
        <w:rPr>
          <w:rFonts w:ascii="Arial Narrow" w:eastAsia="Arial Narrow" w:hAnsi="Arial Narrow"/>
          <w:lang w:val="es-ES"/>
        </w:rPr>
        <w:t>.</w:t>
      </w:r>
      <w:r w:rsidR="7A2A6325" w:rsidRPr="000B2C39">
        <w:rPr>
          <w:rFonts w:ascii="Arial Narrow" w:eastAsia="Arial Narrow" w:hAnsi="Arial Narrow"/>
          <w:lang w:val="es-ES"/>
        </w:rPr>
        <w:t xml:space="preserve"> </w:t>
      </w:r>
    </w:p>
    <w:p w14:paraId="482F2D0D" w14:textId="59DDFE2C" w:rsidR="007B5C60" w:rsidRPr="000B2C39" w:rsidRDefault="007B5C60" w:rsidP="00102E1F">
      <w:pPr>
        <w:widowControl/>
        <w:spacing w:after="0"/>
        <w:rPr>
          <w:rFonts w:ascii="Arial Narrow" w:eastAsia="Arial Narrow" w:hAnsi="Arial Narrow"/>
          <w:lang w:val="es-ES"/>
        </w:rPr>
      </w:pPr>
    </w:p>
    <w:p w14:paraId="61E2107E" w14:textId="0E04E6D8" w:rsidR="007B5C60" w:rsidRPr="000B2C39" w:rsidRDefault="00F053C9" w:rsidP="007B5C60">
      <w:pPr>
        <w:spacing w:after="0"/>
        <w:rPr>
          <w:rStyle w:val="eop"/>
          <w:rFonts w:ascii="Arial Narrow" w:hAnsi="Arial Narrow"/>
          <w:highlight w:val="yellow"/>
          <w:lang w:val="es-ES"/>
        </w:rPr>
      </w:pPr>
      <w:r w:rsidRPr="000B2C39">
        <w:rPr>
          <w:rStyle w:val="eop"/>
          <w:rFonts w:ascii="Arial Narrow" w:eastAsia="Arial" w:hAnsi="Arial Narrow"/>
          <w:b/>
          <w:lang w:val="es-ES"/>
        </w:rPr>
        <w:t xml:space="preserve">PARÁGRAFO </w:t>
      </w:r>
      <w:r w:rsidR="007B5C60" w:rsidRPr="000B2C39">
        <w:rPr>
          <w:rStyle w:val="eop"/>
          <w:rFonts w:ascii="Arial Narrow" w:hAnsi="Arial Narrow"/>
          <w:b/>
          <w:lang w:val="es-ES"/>
        </w:rPr>
        <w:t>1</w:t>
      </w:r>
      <w:r w:rsidRPr="000B2C39">
        <w:rPr>
          <w:rStyle w:val="eop"/>
          <w:rFonts w:ascii="Arial Narrow" w:hAnsi="Arial Narrow"/>
          <w:b/>
          <w:lang w:val="es-ES"/>
        </w:rPr>
        <w:t>.</w:t>
      </w:r>
      <w:r w:rsidR="007B5C60" w:rsidRPr="000B2C39">
        <w:rPr>
          <w:rStyle w:val="eop"/>
          <w:rFonts w:ascii="Arial Narrow" w:eastAsia="Arial" w:hAnsi="Arial Narrow"/>
          <w:lang w:val="es-ES"/>
        </w:rPr>
        <w:t xml:space="preserve"> Toda estación terrena de transmisión</w:t>
      </w:r>
      <w:r w:rsidR="007B5C60" w:rsidRPr="000B2C39">
        <w:rPr>
          <w:rStyle w:val="eop"/>
          <w:rFonts w:ascii="Arial Narrow" w:hAnsi="Arial Narrow"/>
          <w:lang w:val="es-ES"/>
        </w:rPr>
        <w:t xml:space="preserve"> que haga uso de las rampas ascendentes de frecuencia (Tierra a Espacio)</w:t>
      </w:r>
      <w:r w:rsidRPr="000B2C39">
        <w:rPr>
          <w:rStyle w:val="eop"/>
          <w:rFonts w:ascii="Arial Narrow" w:hAnsi="Arial Narrow"/>
          <w:lang w:val="es-ES"/>
        </w:rPr>
        <w:t>,</w:t>
      </w:r>
      <w:r w:rsidR="007B5C60" w:rsidRPr="000B2C39">
        <w:rPr>
          <w:rStyle w:val="eop"/>
          <w:rFonts w:ascii="Arial Narrow" w:hAnsi="Arial Narrow"/>
          <w:lang w:val="es-ES"/>
        </w:rPr>
        <w:t xml:space="preserve"> </w:t>
      </w:r>
      <w:r w:rsidR="00EB2DCF" w:rsidRPr="000B2C39">
        <w:rPr>
          <w:rStyle w:val="eop"/>
          <w:rFonts w:ascii="Arial Narrow" w:eastAsia="Arial" w:hAnsi="Arial Narrow"/>
          <w:lang w:val="es-ES"/>
        </w:rPr>
        <w:t xml:space="preserve">deberá </w:t>
      </w:r>
      <w:r w:rsidR="00EB2DCF" w:rsidRPr="000B2C39">
        <w:rPr>
          <w:rStyle w:val="eop"/>
          <w:rFonts w:ascii="Arial Narrow" w:eastAsia="Arial" w:hAnsi="Arial Narrow" w:cs="Arial"/>
          <w:lang w:val="es-ES" w:eastAsia="es-CO"/>
        </w:rPr>
        <w:t>registrarse como parte de los permisos para</w:t>
      </w:r>
      <w:r w:rsidR="00EB2DCF" w:rsidRPr="000B2C39">
        <w:rPr>
          <w:rStyle w:val="eop"/>
          <w:rFonts w:ascii="Arial Narrow" w:eastAsia="Arial" w:hAnsi="Arial Narrow"/>
          <w:lang w:val="es-ES"/>
        </w:rPr>
        <w:t xml:space="preserve"> el uso del espectro radioeléctrico de que trata </w:t>
      </w:r>
      <w:r w:rsidR="00EB2DCF" w:rsidRPr="000B2C39">
        <w:rPr>
          <w:rStyle w:val="eop"/>
          <w:rFonts w:ascii="Arial Narrow" w:eastAsia="Arial" w:hAnsi="Arial Narrow" w:cs="Arial"/>
          <w:lang w:val="es-ES" w:eastAsia="es-CO"/>
        </w:rPr>
        <w:t>la presente</w:t>
      </w:r>
      <w:r w:rsidR="00EB2DCF" w:rsidRPr="000B2C39">
        <w:rPr>
          <w:rStyle w:val="eop"/>
          <w:rFonts w:ascii="Arial Narrow" w:eastAsia="Arial" w:hAnsi="Arial Narrow"/>
          <w:lang w:val="es-ES"/>
        </w:rPr>
        <w:t xml:space="preserve"> </w:t>
      </w:r>
      <w:r w:rsidR="00520EB1" w:rsidRPr="000B2C39">
        <w:rPr>
          <w:rStyle w:val="eop"/>
          <w:rFonts w:ascii="Arial Narrow" w:eastAsia="Arial" w:hAnsi="Arial Narrow"/>
          <w:lang w:val="es-ES"/>
        </w:rPr>
        <w:t>R</w:t>
      </w:r>
      <w:r w:rsidR="00EB2DCF" w:rsidRPr="000B2C39">
        <w:rPr>
          <w:rStyle w:val="eop"/>
          <w:rFonts w:ascii="Arial Narrow" w:eastAsia="Arial" w:hAnsi="Arial Narrow"/>
          <w:lang w:val="es-ES"/>
        </w:rPr>
        <w:t>esolución</w:t>
      </w:r>
      <w:r w:rsidR="007B5C60" w:rsidRPr="000B2C39">
        <w:rPr>
          <w:rStyle w:val="eop"/>
          <w:rFonts w:ascii="Arial Narrow" w:hAnsi="Arial Narrow"/>
          <w:lang w:val="es-ES"/>
        </w:rPr>
        <w:t>.</w:t>
      </w:r>
    </w:p>
    <w:p w14:paraId="389F9E45" w14:textId="77777777" w:rsidR="007B5C60" w:rsidRPr="000B2C39" w:rsidRDefault="007B5C60" w:rsidP="007B5C60">
      <w:pPr>
        <w:spacing w:after="0"/>
        <w:rPr>
          <w:rStyle w:val="eop"/>
          <w:rFonts w:ascii="Arial Narrow" w:hAnsi="Arial Narrow"/>
          <w:lang w:val="es-ES"/>
        </w:rPr>
      </w:pPr>
    </w:p>
    <w:p w14:paraId="5E879781" w14:textId="37BBB266" w:rsidR="007B5C60" w:rsidRPr="000B2C39" w:rsidRDefault="00F053C9" w:rsidP="007B5C60">
      <w:pPr>
        <w:spacing w:after="0"/>
        <w:rPr>
          <w:rStyle w:val="eop"/>
          <w:rFonts w:ascii="Arial Narrow" w:hAnsi="Arial Narrow"/>
          <w:lang w:val="es-ES"/>
        </w:rPr>
      </w:pPr>
      <w:r w:rsidRPr="000B2C39">
        <w:rPr>
          <w:rStyle w:val="eop"/>
          <w:rFonts w:ascii="Arial Narrow" w:hAnsi="Arial Narrow"/>
          <w:b/>
          <w:lang w:val="es-ES"/>
        </w:rPr>
        <w:t xml:space="preserve">PARÁGRAFO </w:t>
      </w:r>
      <w:r w:rsidR="007B5C60" w:rsidRPr="000B2C39">
        <w:rPr>
          <w:rStyle w:val="eop"/>
          <w:rFonts w:ascii="Arial Narrow" w:hAnsi="Arial Narrow"/>
          <w:b/>
          <w:lang w:val="es-ES"/>
        </w:rPr>
        <w:t>2</w:t>
      </w:r>
      <w:r w:rsidRPr="000B2C39">
        <w:rPr>
          <w:rStyle w:val="eop"/>
          <w:rFonts w:ascii="Arial Narrow" w:hAnsi="Arial Narrow"/>
          <w:b/>
          <w:lang w:val="es-ES"/>
        </w:rPr>
        <w:t>.</w:t>
      </w:r>
      <w:r w:rsidR="007B5C60" w:rsidRPr="000B2C39">
        <w:rPr>
          <w:rStyle w:val="eop"/>
          <w:rFonts w:ascii="Arial Narrow" w:eastAsia="Arial" w:hAnsi="Arial Narrow"/>
          <w:lang w:val="es-ES"/>
        </w:rPr>
        <w:t xml:space="preserve"> </w:t>
      </w:r>
      <w:r w:rsidR="000D1A56" w:rsidRPr="000B2C39">
        <w:rPr>
          <w:rStyle w:val="eop"/>
          <w:rFonts w:ascii="Arial Narrow" w:eastAsia="Arial" w:hAnsi="Arial Narrow" w:cs="Arial"/>
          <w:lang w:val="es-ES" w:eastAsia="es-CO"/>
        </w:rPr>
        <w:t xml:space="preserve">El espectro radioeléctrico </w:t>
      </w:r>
      <w:r w:rsidR="00025EDF" w:rsidRPr="000B2C39">
        <w:rPr>
          <w:rFonts w:ascii="Arial Narrow" w:eastAsia="Arial Narrow" w:hAnsi="Arial Narrow" w:cs="Arial"/>
          <w:lang w:val="es-ES"/>
        </w:rPr>
        <w:t>asociado a los servicios de radiocomunicaciones por satélite</w:t>
      </w:r>
      <w:r w:rsidR="00663087" w:rsidRPr="000B2C39">
        <w:rPr>
          <w:rFonts w:ascii="Arial Narrow" w:eastAsia="Arial Narrow" w:hAnsi="Arial Narrow" w:cs="Arial"/>
          <w:lang w:val="es-ES"/>
        </w:rPr>
        <w:t xml:space="preserve"> </w:t>
      </w:r>
      <w:r w:rsidR="00663087" w:rsidRPr="000B2C39">
        <w:rPr>
          <w:rStyle w:val="eop"/>
          <w:rFonts w:ascii="Arial Narrow" w:hAnsi="Arial Narrow" w:cs="Arial"/>
          <w:lang w:val="es-ES" w:eastAsia="es-CO"/>
        </w:rPr>
        <w:t>no requiere de un permiso cuando es</w:t>
      </w:r>
      <w:r w:rsidR="00025EDF" w:rsidRPr="000B2C39">
        <w:rPr>
          <w:rStyle w:val="eop"/>
          <w:rFonts w:ascii="Arial Narrow" w:eastAsia="Arial" w:hAnsi="Arial Narrow" w:cs="Arial"/>
          <w:lang w:val="es-ES" w:eastAsia="es-CO"/>
        </w:rPr>
        <w:t xml:space="preserve"> utilizado mediante</w:t>
      </w:r>
      <w:r w:rsidR="00025EDF" w:rsidRPr="000B2C39">
        <w:rPr>
          <w:rStyle w:val="eop"/>
          <w:rFonts w:ascii="Arial Narrow" w:eastAsia="Arial" w:hAnsi="Arial Narrow"/>
          <w:lang w:val="es-ES"/>
        </w:rPr>
        <w:t xml:space="preserve"> </w:t>
      </w:r>
      <w:r w:rsidR="007B5C60" w:rsidRPr="000B2C39">
        <w:rPr>
          <w:rStyle w:val="eop"/>
          <w:rFonts w:ascii="Arial Narrow" w:eastAsia="Arial" w:hAnsi="Arial Narrow"/>
          <w:lang w:val="es-ES"/>
        </w:rPr>
        <w:t>estaciones terrenas de solo recepción</w:t>
      </w:r>
      <w:r w:rsidR="00C57112" w:rsidRPr="000B2C39">
        <w:rPr>
          <w:rStyle w:val="eop"/>
          <w:rFonts w:ascii="Arial Narrow" w:eastAsia="Arial" w:hAnsi="Arial Narrow" w:cs="Arial"/>
          <w:lang w:val="es-ES" w:eastAsia="es-CO"/>
        </w:rPr>
        <w:t>, esto es, aquellas</w:t>
      </w:r>
      <w:r w:rsidR="007B5C60" w:rsidRPr="000B2C39">
        <w:rPr>
          <w:rStyle w:val="eop"/>
          <w:rFonts w:ascii="Arial Narrow" w:hAnsi="Arial Narrow"/>
          <w:lang w:val="es-ES"/>
        </w:rPr>
        <w:t xml:space="preserve"> que únicamente usen las rampas descendentes de frecuencia (Espacio a Tierra</w:t>
      </w:r>
      <w:r w:rsidR="007B5C60" w:rsidRPr="000B2C39">
        <w:rPr>
          <w:rStyle w:val="eop"/>
          <w:rFonts w:ascii="Arial Narrow" w:hAnsi="Arial Narrow" w:cs="Arial"/>
          <w:lang w:val="es-ES" w:eastAsia="es-CO"/>
        </w:rPr>
        <w:t>).</w:t>
      </w:r>
      <w:r w:rsidR="007B5C60" w:rsidRPr="000B2C39">
        <w:rPr>
          <w:rStyle w:val="eop"/>
          <w:rFonts w:ascii="Arial Narrow" w:hAnsi="Arial Narrow"/>
          <w:lang w:val="es-ES"/>
        </w:rPr>
        <w:t xml:space="preserve"> No obstante,</w:t>
      </w:r>
      <w:r w:rsidR="007B5C60" w:rsidRPr="000B2C39">
        <w:rPr>
          <w:rStyle w:val="eop"/>
          <w:rFonts w:ascii="Arial Narrow" w:eastAsia="Arial" w:hAnsi="Arial Narrow"/>
          <w:lang w:val="es-ES"/>
        </w:rPr>
        <w:t xml:space="preserve"> el </w:t>
      </w:r>
      <w:r w:rsidR="00E87379" w:rsidRPr="000B2C39">
        <w:rPr>
          <w:rStyle w:val="eop"/>
          <w:rFonts w:ascii="Arial Narrow" w:eastAsia="Arial" w:hAnsi="Arial Narrow" w:cs="Arial"/>
          <w:lang w:val="es-ES" w:eastAsia="es-CO"/>
        </w:rPr>
        <w:t xml:space="preserve">usuario </w:t>
      </w:r>
      <w:r w:rsidR="00B07DA5" w:rsidRPr="000B2C39">
        <w:rPr>
          <w:rStyle w:val="eop"/>
          <w:rFonts w:ascii="Arial Narrow" w:eastAsia="Arial" w:hAnsi="Arial Narrow" w:cs="Arial"/>
          <w:lang w:val="es-ES" w:eastAsia="es-CO"/>
        </w:rPr>
        <w:t>de este tipo de estaciones terrenas</w:t>
      </w:r>
      <w:r w:rsidR="00B07DA5" w:rsidRPr="000B2C39">
        <w:rPr>
          <w:rStyle w:val="eop"/>
          <w:rFonts w:ascii="Arial Narrow" w:eastAsia="Arial" w:hAnsi="Arial Narrow"/>
          <w:lang w:val="es-ES"/>
        </w:rPr>
        <w:t xml:space="preserve"> </w:t>
      </w:r>
      <w:r w:rsidR="00E87379" w:rsidRPr="000B2C39">
        <w:rPr>
          <w:rStyle w:val="eop"/>
          <w:rFonts w:ascii="Arial Narrow" w:eastAsia="Arial" w:hAnsi="Arial Narrow"/>
          <w:lang w:val="es-ES"/>
        </w:rPr>
        <w:t xml:space="preserve">podrá </w:t>
      </w:r>
      <w:r w:rsidR="00B07DA5" w:rsidRPr="000B2C39">
        <w:rPr>
          <w:rStyle w:val="eop"/>
          <w:rFonts w:ascii="Arial Narrow" w:eastAsia="Arial" w:hAnsi="Arial Narrow" w:cs="Arial"/>
          <w:lang w:val="es-ES" w:eastAsia="es-CO"/>
        </w:rPr>
        <w:t>solicitar el</w:t>
      </w:r>
      <w:r w:rsidR="007B5C60" w:rsidRPr="000B2C39">
        <w:rPr>
          <w:rStyle w:val="eop"/>
          <w:rFonts w:ascii="Arial Narrow" w:eastAsia="Arial" w:hAnsi="Arial Narrow" w:cs="Arial"/>
          <w:lang w:val="es-ES" w:eastAsia="es-CO"/>
        </w:rPr>
        <w:t xml:space="preserve"> permiso</w:t>
      </w:r>
      <w:r w:rsidR="00B07DA5" w:rsidRPr="000B2C39">
        <w:rPr>
          <w:rStyle w:val="eop"/>
          <w:rFonts w:ascii="Arial Narrow" w:eastAsia="Arial" w:hAnsi="Arial Narrow" w:cs="Arial"/>
          <w:lang w:val="es-ES" w:eastAsia="es-CO"/>
        </w:rPr>
        <w:t xml:space="preserve"> para el uso del espectro</w:t>
      </w:r>
      <w:r w:rsidR="00FD5D7D">
        <w:rPr>
          <w:rStyle w:val="eop"/>
          <w:rFonts w:ascii="Arial Narrow" w:eastAsia="Arial" w:hAnsi="Arial Narrow" w:cs="Arial"/>
          <w:lang w:val="es-ES" w:eastAsia="es-CO"/>
        </w:rPr>
        <w:t xml:space="preserve"> radioeléctrico</w:t>
      </w:r>
      <w:r w:rsidR="007B5C60" w:rsidRPr="000B2C39">
        <w:rPr>
          <w:rStyle w:val="eop"/>
          <w:rFonts w:ascii="Arial Narrow" w:hAnsi="Arial Narrow"/>
          <w:lang w:val="es-ES"/>
        </w:rPr>
        <w:t xml:space="preserve">, </w:t>
      </w:r>
      <w:r w:rsidR="007B5C60" w:rsidRPr="000B2C39">
        <w:rPr>
          <w:rStyle w:val="eop"/>
          <w:rFonts w:ascii="Arial Narrow" w:eastAsia="Arial" w:hAnsi="Arial Narrow"/>
          <w:lang w:val="es-ES"/>
        </w:rPr>
        <w:t xml:space="preserve">cuando requiera que </w:t>
      </w:r>
      <w:r w:rsidR="00FA080B" w:rsidRPr="000B2C39">
        <w:rPr>
          <w:rStyle w:val="eop"/>
          <w:rFonts w:ascii="Arial Narrow" w:eastAsia="Arial" w:hAnsi="Arial Narrow" w:cs="Arial"/>
          <w:lang w:val="es-CO" w:eastAsia="es-CO"/>
        </w:rPr>
        <w:t xml:space="preserve">el Ministerio de Tecnologías de la Información y las Comunicaciones </w:t>
      </w:r>
      <w:r w:rsidR="00851C7B" w:rsidRPr="000B2C39">
        <w:rPr>
          <w:rStyle w:val="eop"/>
          <w:rFonts w:ascii="Arial Narrow" w:eastAsia="Arial" w:hAnsi="Arial Narrow" w:cs="Arial"/>
          <w:lang w:val="es-ES" w:eastAsia="es-CO"/>
        </w:rPr>
        <w:t xml:space="preserve">o </w:t>
      </w:r>
      <w:r w:rsidR="00FA080B" w:rsidRPr="000B2C39">
        <w:rPr>
          <w:rStyle w:val="eop"/>
          <w:rFonts w:ascii="Arial Narrow" w:eastAsia="Arial" w:hAnsi="Arial Narrow" w:cs="Arial"/>
          <w:lang w:val="es-ES" w:eastAsia="es-CO"/>
        </w:rPr>
        <w:t xml:space="preserve">la </w:t>
      </w:r>
      <w:r w:rsidR="002B40F8" w:rsidRPr="000B2C39">
        <w:rPr>
          <w:rStyle w:val="eop"/>
          <w:rFonts w:ascii="Arial Narrow" w:eastAsia="Arial" w:hAnsi="Arial Narrow" w:cs="Arial"/>
          <w:lang w:val="es-ES" w:eastAsia="es-CO"/>
        </w:rPr>
        <w:t>A</w:t>
      </w:r>
      <w:r w:rsidR="00FA080B" w:rsidRPr="000B2C39">
        <w:rPr>
          <w:rStyle w:val="eop"/>
          <w:rFonts w:ascii="Arial Narrow" w:eastAsia="Arial" w:hAnsi="Arial Narrow" w:cs="Arial"/>
          <w:lang w:val="es-ES" w:eastAsia="es-CO"/>
        </w:rPr>
        <w:t xml:space="preserve">gencia </w:t>
      </w:r>
      <w:r w:rsidR="002B40F8" w:rsidRPr="000B2C39">
        <w:rPr>
          <w:rStyle w:val="eop"/>
          <w:rFonts w:ascii="Arial Narrow" w:eastAsia="Arial" w:hAnsi="Arial Narrow" w:cs="Arial"/>
          <w:lang w:val="es-ES" w:eastAsia="es-CO"/>
        </w:rPr>
        <w:t>N</w:t>
      </w:r>
      <w:r w:rsidR="00FA080B" w:rsidRPr="000B2C39">
        <w:rPr>
          <w:rStyle w:val="eop"/>
          <w:rFonts w:ascii="Arial Narrow" w:eastAsia="Arial" w:hAnsi="Arial Narrow" w:cs="Arial"/>
          <w:lang w:val="es-ES" w:eastAsia="es-CO"/>
        </w:rPr>
        <w:t xml:space="preserve">acional del </w:t>
      </w:r>
      <w:r w:rsidR="002B40F8" w:rsidRPr="000B2C39">
        <w:rPr>
          <w:rStyle w:val="eop"/>
          <w:rFonts w:ascii="Arial Narrow" w:eastAsia="Arial" w:hAnsi="Arial Narrow" w:cs="Arial"/>
          <w:lang w:val="es-ES" w:eastAsia="es-CO"/>
        </w:rPr>
        <w:t>E</w:t>
      </w:r>
      <w:r w:rsidR="00FA080B" w:rsidRPr="000B2C39">
        <w:rPr>
          <w:rStyle w:val="eop"/>
          <w:rFonts w:ascii="Arial Narrow" w:eastAsia="Arial" w:hAnsi="Arial Narrow" w:cs="Arial"/>
          <w:lang w:val="es-ES" w:eastAsia="es-CO"/>
        </w:rPr>
        <w:t>spectro</w:t>
      </w:r>
      <w:r w:rsidR="007B5C60" w:rsidRPr="000B2C39">
        <w:rPr>
          <w:rStyle w:val="eop"/>
          <w:rFonts w:ascii="Arial Narrow" w:eastAsia="Arial" w:hAnsi="Arial Narrow" w:cs="Arial"/>
          <w:lang w:val="es-ES" w:eastAsia="es-CO"/>
        </w:rPr>
        <w:t xml:space="preserve"> considere</w:t>
      </w:r>
      <w:r w:rsidR="002B40F8" w:rsidRPr="000B2C39">
        <w:rPr>
          <w:rStyle w:val="eop"/>
          <w:rFonts w:ascii="Arial Narrow" w:eastAsia="Arial" w:hAnsi="Arial Narrow" w:cs="Arial"/>
          <w:lang w:val="es-ES" w:eastAsia="es-CO"/>
        </w:rPr>
        <w:t>n</w:t>
      </w:r>
      <w:r w:rsidR="007B5C60" w:rsidRPr="000B2C39">
        <w:rPr>
          <w:rStyle w:val="eop"/>
          <w:rFonts w:ascii="Arial Narrow" w:eastAsia="Arial" w:hAnsi="Arial Narrow"/>
          <w:lang w:val="es-ES"/>
        </w:rPr>
        <w:t xml:space="preserve"> la estación dentro de los procesos de gestión del recurso, interferencias y convivencias entre servicios co-primarios. </w:t>
      </w:r>
      <w:r w:rsidR="0035065F" w:rsidRPr="000B2C39">
        <w:rPr>
          <w:rStyle w:val="eop"/>
          <w:rFonts w:ascii="Arial Narrow" w:hAnsi="Arial Narrow" w:cs="Arial"/>
          <w:lang w:val="es-ES" w:eastAsia="es-CO"/>
        </w:rPr>
        <w:t xml:space="preserve">El procedimiento para la solicitud de este permiso se regirá por lo previsto en esta </w:t>
      </w:r>
      <w:r w:rsidR="00520EB1" w:rsidRPr="000B2C39">
        <w:rPr>
          <w:rStyle w:val="eop"/>
          <w:rFonts w:ascii="Arial Narrow" w:hAnsi="Arial Narrow" w:cs="Arial"/>
          <w:lang w:val="es-ES" w:eastAsia="es-CO"/>
        </w:rPr>
        <w:t>R</w:t>
      </w:r>
      <w:r w:rsidR="0035065F" w:rsidRPr="000B2C39">
        <w:rPr>
          <w:rStyle w:val="eop"/>
          <w:rFonts w:ascii="Arial Narrow" w:hAnsi="Arial Narrow" w:cs="Arial"/>
          <w:lang w:val="es-ES" w:eastAsia="es-CO"/>
        </w:rPr>
        <w:t>esolución y su titular</w:t>
      </w:r>
      <w:r w:rsidR="0035065F" w:rsidRPr="000B2C39">
        <w:rPr>
          <w:rStyle w:val="eop"/>
          <w:rFonts w:ascii="Arial Narrow" w:hAnsi="Arial Narrow"/>
          <w:lang w:val="es-ES"/>
        </w:rPr>
        <w:t xml:space="preserve"> deberá </w:t>
      </w:r>
      <w:r w:rsidR="0035065F" w:rsidRPr="000B2C39">
        <w:rPr>
          <w:rStyle w:val="eop"/>
          <w:rFonts w:ascii="Arial Narrow" w:hAnsi="Arial Narrow" w:cs="Arial"/>
          <w:lang w:val="es-ES" w:eastAsia="es-CO"/>
        </w:rPr>
        <w:t xml:space="preserve">cumplir con las obligaciones que </w:t>
      </w:r>
      <w:r w:rsidR="0041293A" w:rsidRPr="000B2C39">
        <w:rPr>
          <w:rStyle w:val="eop"/>
          <w:rFonts w:ascii="Arial Narrow" w:hAnsi="Arial Narrow" w:cs="Arial"/>
          <w:lang w:val="es-ES" w:eastAsia="es-CO"/>
        </w:rPr>
        <w:t xml:space="preserve">para </w:t>
      </w:r>
      <w:r w:rsidR="00833FC0" w:rsidRPr="000B2C39">
        <w:rPr>
          <w:rStyle w:val="eop"/>
          <w:rFonts w:ascii="Arial Narrow" w:hAnsi="Arial Narrow" w:cs="Arial"/>
          <w:lang w:val="es-ES" w:eastAsia="es-CO"/>
        </w:rPr>
        <w:t>los titulares de est</w:t>
      </w:r>
      <w:r w:rsidR="00CE169D" w:rsidRPr="000B2C39">
        <w:rPr>
          <w:rStyle w:val="eop"/>
          <w:rFonts w:ascii="Arial Narrow" w:hAnsi="Arial Narrow" w:cs="Arial"/>
          <w:lang w:val="es-ES" w:eastAsia="es-CO"/>
        </w:rPr>
        <w:t>e</w:t>
      </w:r>
      <w:r w:rsidR="00833FC0" w:rsidRPr="000B2C39">
        <w:rPr>
          <w:rStyle w:val="eop"/>
          <w:rFonts w:ascii="Arial Narrow" w:hAnsi="Arial Narrow" w:cs="Arial"/>
          <w:lang w:val="es-ES" w:eastAsia="es-CO"/>
        </w:rPr>
        <w:t xml:space="preserve"> permiso se prevén</w:t>
      </w:r>
      <w:r w:rsidR="00833FC0" w:rsidRPr="000B2C39">
        <w:rPr>
          <w:rStyle w:val="eop"/>
          <w:rFonts w:ascii="Arial Narrow" w:hAnsi="Arial Narrow"/>
          <w:lang w:val="es-ES"/>
        </w:rPr>
        <w:t xml:space="preserve"> en esta </w:t>
      </w:r>
      <w:r w:rsidR="00520EB1" w:rsidRPr="000B2C39">
        <w:rPr>
          <w:rStyle w:val="eop"/>
          <w:rFonts w:ascii="Arial Narrow" w:hAnsi="Arial Narrow"/>
          <w:lang w:val="es-ES"/>
        </w:rPr>
        <w:t>R</w:t>
      </w:r>
      <w:r w:rsidR="00833FC0" w:rsidRPr="000B2C39">
        <w:rPr>
          <w:rStyle w:val="eop"/>
          <w:rFonts w:ascii="Arial Narrow" w:hAnsi="Arial Narrow"/>
          <w:lang w:val="es-ES"/>
        </w:rPr>
        <w:t>esolución.</w:t>
      </w:r>
      <w:r w:rsidR="00833FC0" w:rsidRPr="000B2C39">
        <w:rPr>
          <w:rStyle w:val="eop"/>
          <w:rFonts w:ascii="Arial Narrow" w:hAnsi="Arial Narrow" w:cs="Arial"/>
          <w:lang w:val="es-ES" w:eastAsia="es-CO"/>
        </w:rPr>
        <w:t xml:space="preserve"> </w:t>
      </w:r>
    </w:p>
    <w:p w14:paraId="0BD157C4" w14:textId="77777777" w:rsidR="009720D4" w:rsidRPr="000B2C39" w:rsidRDefault="009720D4" w:rsidP="007B5C60">
      <w:pPr>
        <w:spacing w:after="0"/>
        <w:rPr>
          <w:rStyle w:val="eop"/>
          <w:rFonts w:ascii="Arial Narrow" w:hAnsi="Arial Narrow"/>
          <w:lang w:val="es-ES"/>
        </w:rPr>
      </w:pPr>
    </w:p>
    <w:p w14:paraId="05A6EAD0" w14:textId="7DEA1604" w:rsidR="00DA7AF4" w:rsidRPr="000B2C39" w:rsidRDefault="00DA7AF4" w:rsidP="00DA7AF4">
      <w:pPr>
        <w:spacing w:after="0"/>
        <w:rPr>
          <w:rFonts w:ascii="Arial Narrow" w:hAnsi="Arial Narrow"/>
          <w:lang w:val="es-ES"/>
        </w:rPr>
      </w:pPr>
      <w:r w:rsidRPr="000B2C39">
        <w:rPr>
          <w:rFonts w:ascii="Arial Narrow" w:hAnsi="Arial Narrow"/>
          <w:b/>
          <w:i/>
          <w:lang w:val="es-ES"/>
        </w:rPr>
        <w:t xml:space="preserve">Artículo </w:t>
      </w:r>
      <w:r w:rsidR="00A35C75" w:rsidRPr="000B2C39">
        <w:rPr>
          <w:rFonts w:ascii="Arial Narrow" w:hAnsi="Arial Narrow"/>
          <w:b/>
          <w:i/>
          <w:lang w:val="es-ES"/>
        </w:rPr>
        <w:t>2</w:t>
      </w:r>
      <w:r w:rsidRPr="000B2C39">
        <w:rPr>
          <w:rFonts w:ascii="Arial Narrow" w:hAnsi="Arial Narrow"/>
          <w:b/>
          <w:i/>
          <w:lang w:val="es-ES"/>
        </w:rPr>
        <w:t>. Términos y definiciones.</w:t>
      </w:r>
      <w:r w:rsidRPr="000B2C39">
        <w:rPr>
          <w:rFonts w:ascii="Arial Narrow" w:hAnsi="Arial Narrow"/>
          <w:lang w:val="es-ES"/>
        </w:rPr>
        <w:t xml:space="preserve"> Para los efectos de la presente </w:t>
      </w:r>
      <w:r w:rsidR="00032232" w:rsidRPr="000B2C39">
        <w:rPr>
          <w:rFonts w:ascii="Arial Narrow" w:hAnsi="Arial Narrow"/>
          <w:lang w:val="es-ES"/>
        </w:rPr>
        <w:t>R</w:t>
      </w:r>
      <w:r w:rsidRPr="000B2C39">
        <w:rPr>
          <w:rFonts w:ascii="Arial Narrow" w:hAnsi="Arial Narrow"/>
          <w:lang w:val="es-ES"/>
        </w:rPr>
        <w:t xml:space="preserve">esolución, se adoptan los términos y definiciones que en materia de telecomunicaciones ha expedido la Unión Internacional de Telecomunicaciones </w:t>
      </w:r>
      <w:r w:rsidR="00520EB1" w:rsidRPr="000B2C39">
        <w:rPr>
          <w:rFonts w:ascii="Arial Narrow" w:hAnsi="Arial Narrow"/>
          <w:lang w:val="es-ES"/>
        </w:rPr>
        <w:t>(</w:t>
      </w:r>
      <w:r w:rsidRPr="000B2C39">
        <w:rPr>
          <w:rFonts w:ascii="Arial Narrow" w:hAnsi="Arial Narrow"/>
          <w:lang w:val="es-ES"/>
        </w:rPr>
        <w:t>UIT</w:t>
      </w:r>
      <w:r w:rsidR="00520EB1" w:rsidRPr="000B2C39">
        <w:rPr>
          <w:rFonts w:ascii="Arial Narrow" w:hAnsi="Arial Narrow"/>
          <w:lang w:val="es-ES"/>
        </w:rPr>
        <w:t>)</w:t>
      </w:r>
      <w:r w:rsidRPr="000B2C39">
        <w:rPr>
          <w:rFonts w:ascii="Arial Narrow" w:hAnsi="Arial Narrow"/>
          <w:lang w:val="es-ES"/>
        </w:rPr>
        <w:t xml:space="preserve">, a través de sus </w:t>
      </w:r>
      <w:r w:rsidR="006F60AC" w:rsidRPr="000B2C39">
        <w:rPr>
          <w:rFonts w:ascii="Arial Narrow" w:hAnsi="Arial Narrow"/>
          <w:lang w:val="es-ES"/>
        </w:rPr>
        <w:t>o</w:t>
      </w:r>
      <w:r w:rsidRPr="000B2C39">
        <w:rPr>
          <w:rFonts w:ascii="Arial Narrow" w:hAnsi="Arial Narrow"/>
          <w:lang w:val="es-ES"/>
        </w:rPr>
        <w:t xml:space="preserve">rganismos </w:t>
      </w:r>
      <w:r w:rsidR="006F60AC" w:rsidRPr="000B2C39">
        <w:rPr>
          <w:rFonts w:ascii="Arial Narrow" w:hAnsi="Arial Narrow"/>
          <w:lang w:val="es-ES"/>
        </w:rPr>
        <w:t>r</w:t>
      </w:r>
      <w:r w:rsidRPr="000B2C39">
        <w:rPr>
          <w:rFonts w:ascii="Arial Narrow" w:hAnsi="Arial Narrow"/>
          <w:lang w:val="es-ES"/>
        </w:rPr>
        <w:t>eguladores, y las que se establecen a continuación:</w:t>
      </w:r>
    </w:p>
    <w:p w14:paraId="3C2135C1" w14:textId="3D162AED" w:rsidR="00DA7AF4" w:rsidRPr="000B2C39" w:rsidRDefault="00DA7AF4" w:rsidP="00DA7AF4">
      <w:pPr>
        <w:spacing w:after="0"/>
        <w:rPr>
          <w:rFonts w:ascii="Arial Narrow" w:hAnsi="Arial Narrow"/>
          <w:lang w:val="es-ES"/>
        </w:rPr>
      </w:pPr>
    </w:p>
    <w:p w14:paraId="16798EA2" w14:textId="124451A2" w:rsidR="00DA7AF4" w:rsidRPr="000B2C39" w:rsidRDefault="00DF67DF" w:rsidP="00DF67DF">
      <w:pPr>
        <w:rPr>
          <w:rFonts w:ascii="Arial Narrow" w:hAnsi="Arial Narrow"/>
        </w:rPr>
      </w:pPr>
      <w:r w:rsidRPr="000B2C39">
        <w:rPr>
          <w:rFonts w:ascii="Arial Narrow" w:hAnsi="Arial Narrow"/>
          <w:b/>
        </w:rPr>
        <w:t xml:space="preserve">2.1. </w:t>
      </w:r>
      <w:r w:rsidR="00DA7AF4" w:rsidRPr="000B2C39">
        <w:rPr>
          <w:rFonts w:ascii="Arial Narrow" w:hAnsi="Arial Narrow"/>
          <w:b/>
        </w:rPr>
        <w:t>CONTORNO DE COORDINACIÓN:</w:t>
      </w:r>
      <w:r w:rsidR="00DA7AF4" w:rsidRPr="000B2C39">
        <w:rPr>
          <w:rFonts w:ascii="Arial Narrow" w:hAnsi="Arial Narrow"/>
        </w:rPr>
        <w:t xml:space="preserve"> Línea que delimita la zona de coordinación.</w:t>
      </w:r>
    </w:p>
    <w:p w14:paraId="5174F79D" w14:textId="0F4C3055" w:rsidR="00DA7AF4" w:rsidRPr="000B2C39" w:rsidRDefault="00DA7AF4" w:rsidP="00DF67DF">
      <w:pPr>
        <w:spacing w:after="0"/>
        <w:rPr>
          <w:rFonts w:ascii="Arial Narrow" w:hAnsi="Arial Narrow"/>
          <w:lang w:val="es-ES"/>
        </w:rPr>
      </w:pPr>
    </w:p>
    <w:p w14:paraId="78E6EEBD" w14:textId="3100992D" w:rsidR="00DA7AF4" w:rsidRPr="000B2C39" w:rsidRDefault="00DA7AF4" w:rsidP="00DF67DF">
      <w:pPr>
        <w:pStyle w:val="Prrafodelista"/>
        <w:numPr>
          <w:ilvl w:val="1"/>
          <w:numId w:val="25"/>
        </w:numPr>
        <w:jc w:val="both"/>
        <w:rPr>
          <w:rFonts w:ascii="Arial Narrow" w:hAnsi="Arial Narrow"/>
          <w:sz w:val="24"/>
          <w:szCs w:val="24"/>
        </w:rPr>
      </w:pPr>
      <w:r w:rsidRPr="000B2C39">
        <w:rPr>
          <w:rFonts w:ascii="Arial Narrow" w:hAnsi="Arial Narrow"/>
          <w:b/>
          <w:sz w:val="24"/>
          <w:szCs w:val="24"/>
        </w:rPr>
        <w:t>ESTACIÓN TERRENA:</w:t>
      </w:r>
      <w:r w:rsidRPr="000B2C39">
        <w:rPr>
          <w:rFonts w:ascii="Arial Narrow" w:hAnsi="Arial Narrow"/>
          <w:sz w:val="24"/>
          <w:szCs w:val="24"/>
        </w:rPr>
        <w:t xml:space="preserve"> Estación situada en la superficie de la Tierra o en la parte principal de la atmósfera terrestre destinada a establecer comunicación con una o varias estaciones espaciales o con una o varias estaciones de la misma naturaleza, mediante el empleo de uno o varios satélites reflectores u otros objetos situados en el espacio.</w:t>
      </w:r>
    </w:p>
    <w:p w14:paraId="78F8383F" w14:textId="6592BEBF" w:rsidR="009720D4" w:rsidRPr="000B2C39" w:rsidRDefault="009720D4" w:rsidP="00DF67DF">
      <w:pPr>
        <w:spacing w:after="0"/>
        <w:rPr>
          <w:rFonts w:ascii="Arial Narrow" w:hAnsi="Arial Narrow"/>
          <w:lang w:val="es-ES"/>
        </w:rPr>
      </w:pPr>
    </w:p>
    <w:p w14:paraId="7DC135E3" w14:textId="387D440D" w:rsidR="009720D4" w:rsidRPr="000B2C39" w:rsidRDefault="009720D4" w:rsidP="00DF67DF">
      <w:pPr>
        <w:pStyle w:val="Prrafodelista"/>
        <w:numPr>
          <w:ilvl w:val="1"/>
          <w:numId w:val="25"/>
        </w:numPr>
        <w:jc w:val="both"/>
        <w:rPr>
          <w:rFonts w:ascii="Arial Narrow" w:hAnsi="Arial Narrow"/>
          <w:sz w:val="24"/>
          <w:szCs w:val="24"/>
        </w:rPr>
      </w:pPr>
      <w:r w:rsidRPr="000B2C39">
        <w:rPr>
          <w:rFonts w:ascii="Arial Narrow" w:hAnsi="Arial Narrow"/>
          <w:b/>
          <w:sz w:val="24"/>
          <w:szCs w:val="24"/>
        </w:rPr>
        <w:t xml:space="preserve">ESTACIONES TERRENAS DE BAJA POTENCIA CON CARACTERÍSTICAS TÉCNICAS DE OPERACIÓN SIMILARES: </w:t>
      </w:r>
      <w:r w:rsidR="00B11D66" w:rsidRPr="000B2C39">
        <w:rPr>
          <w:rFonts w:ascii="Arial Narrow" w:hAnsi="Arial Narrow"/>
          <w:sz w:val="24"/>
          <w:szCs w:val="24"/>
        </w:rPr>
        <w:t>Corresponde</w:t>
      </w:r>
      <w:r w:rsidR="00EB3C7B" w:rsidRPr="000B2C39">
        <w:rPr>
          <w:rFonts w:ascii="Arial Narrow" w:hAnsi="Arial Narrow"/>
          <w:sz w:val="24"/>
          <w:szCs w:val="24"/>
        </w:rPr>
        <w:t>n</w:t>
      </w:r>
      <w:r w:rsidR="00B11D66" w:rsidRPr="000B2C39">
        <w:rPr>
          <w:rFonts w:ascii="Arial Narrow" w:hAnsi="Arial Narrow"/>
          <w:sz w:val="24"/>
          <w:szCs w:val="24"/>
        </w:rPr>
        <w:t xml:space="preserve"> </w:t>
      </w:r>
      <w:r w:rsidR="000D2734" w:rsidRPr="000B2C39">
        <w:rPr>
          <w:rFonts w:ascii="Arial Narrow" w:hAnsi="Arial Narrow"/>
          <w:sz w:val="24"/>
          <w:szCs w:val="24"/>
        </w:rPr>
        <w:t>a aquellas estaciones que tienen</w:t>
      </w:r>
      <w:r w:rsidR="006F60AC" w:rsidRPr="000B2C39">
        <w:rPr>
          <w:rFonts w:ascii="Arial Narrow" w:hAnsi="Arial Narrow"/>
          <w:sz w:val="24"/>
          <w:szCs w:val="24"/>
        </w:rPr>
        <w:t xml:space="preserve"> una PIRE menor o igual a 60 dBW y se enlazan con un solo satélite o </w:t>
      </w:r>
      <w:r w:rsidR="00894231" w:rsidRPr="000B2C39">
        <w:rPr>
          <w:rFonts w:ascii="Arial Narrow" w:hAnsi="Arial Narrow"/>
          <w:sz w:val="24"/>
          <w:szCs w:val="24"/>
        </w:rPr>
        <w:t>constelación</w:t>
      </w:r>
      <w:r w:rsidR="00166A47" w:rsidRPr="000B2C39">
        <w:rPr>
          <w:rFonts w:ascii="Arial Narrow" w:hAnsi="Arial Narrow"/>
          <w:sz w:val="24"/>
          <w:szCs w:val="24"/>
        </w:rPr>
        <w:t xml:space="preserve"> de </w:t>
      </w:r>
      <w:r w:rsidR="00894231" w:rsidRPr="000B2C39">
        <w:rPr>
          <w:rFonts w:ascii="Arial Narrow" w:hAnsi="Arial Narrow"/>
          <w:sz w:val="24"/>
          <w:szCs w:val="24"/>
        </w:rPr>
        <w:t>satélites</w:t>
      </w:r>
      <w:r w:rsidR="006F60AC" w:rsidRPr="000B2C39">
        <w:rPr>
          <w:rFonts w:ascii="Arial Narrow" w:hAnsi="Arial Narrow"/>
          <w:sz w:val="24"/>
          <w:szCs w:val="24"/>
        </w:rPr>
        <w:t xml:space="preserve"> en una única banda de frecuencia.</w:t>
      </w:r>
      <w:r w:rsidR="000D2734" w:rsidRPr="000B2C39">
        <w:rPr>
          <w:rFonts w:ascii="Arial Narrow" w:hAnsi="Arial Narrow"/>
          <w:sz w:val="24"/>
          <w:szCs w:val="24"/>
        </w:rPr>
        <w:t xml:space="preserve"> El permiso para el uso del espectro radioeléctrico </w:t>
      </w:r>
      <w:r w:rsidR="00900B0E" w:rsidRPr="000B2C39">
        <w:rPr>
          <w:rFonts w:ascii="Arial Narrow" w:hAnsi="Arial Narrow"/>
          <w:sz w:val="24"/>
          <w:szCs w:val="24"/>
        </w:rPr>
        <w:t xml:space="preserve">mediante </w:t>
      </w:r>
      <w:r w:rsidR="000A605C" w:rsidRPr="000B2C39">
        <w:rPr>
          <w:rFonts w:ascii="Arial Narrow" w:hAnsi="Arial Narrow"/>
          <w:sz w:val="24"/>
          <w:szCs w:val="24"/>
        </w:rPr>
        <w:t>estaciones de baja potencia</w:t>
      </w:r>
      <w:r w:rsidR="00900B0E" w:rsidRPr="000B2C39">
        <w:rPr>
          <w:rFonts w:ascii="Arial Narrow" w:hAnsi="Arial Narrow"/>
          <w:sz w:val="24"/>
          <w:szCs w:val="24"/>
        </w:rPr>
        <w:t xml:space="preserve"> contendrá una descripción de </w:t>
      </w:r>
      <w:proofErr w:type="gramStart"/>
      <w:r w:rsidR="00900B0E" w:rsidRPr="000B2C39">
        <w:rPr>
          <w:rFonts w:ascii="Arial Narrow" w:hAnsi="Arial Narrow"/>
          <w:sz w:val="24"/>
          <w:szCs w:val="24"/>
        </w:rPr>
        <w:t>las mismas</w:t>
      </w:r>
      <w:proofErr w:type="gramEnd"/>
      <w:r w:rsidR="009E4BC6" w:rsidRPr="000B2C39">
        <w:rPr>
          <w:rFonts w:ascii="Arial Narrow" w:hAnsi="Arial Narrow"/>
          <w:sz w:val="24"/>
          <w:szCs w:val="24"/>
        </w:rPr>
        <w:t>,</w:t>
      </w:r>
      <w:r w:rsidR="00900B0E" w:rsidRPr="000B2C39">
        <w:rPr>
          <w:rFonts w:ascii="Arial Narrow" w:hAnsi="Arial Narrow"/>
          <w:sz w:val="24"/>
          <w:szCs w:val="24"/>
        </w:rPr>
        <w:t xml:space="preserve"> como parte de</w:t>
      </w:r>
      <w:r w:rsidR="00CD0B80" w:rsidRPr="000B2C39">
        <w:rPr>
          <w:rFonts w:ascii="Arial Narrow" w:hAnsi="Arial Narrow"/>
          <w:sz w:val="24"/>
          <w:szCs w:val="24"/>
        </w:rPr>
        <w:t xml:space="preserve">l cuadro de características </w:t>
      </w:r>
      <w:r w:rsidR="000A605C" w:rsidRPr="000B2C39">
        <w:rPr>
          <w:rFonts w:ascii="Arial Narrow" w:hAnsi="Arial Narrow"/>
          <w:sz w:val="24"/>
          <w:szCs w:val="24"/>
        </w:rPr>
        <w:t>técnicas, sin perjuicio de</w:t>
      </w:r>
      <w:r w:rsidR="00A702A8" w:rsidRPr="000B2C39">
        <w:rPr>
          <w:rFonts w:ascii="Arial Narrow" w:hAnsi="Arial Narrow"/>
          <w:sz w:val="24"/>
          <w:szCs w:val="24"/>
        </w:rPr>
        <w:t xml:space="preserve"> la autogestión </w:t>
      </w:r>
      <w:r w:rsidR="00576A4F" w:rsidRPr="000B2C39">
        <w:rPr>
          <w:rFonts w:ascii="Arial Narrow" w:hAnsi="Arial Narrow"/>
          <w:sz w:val="24"/>
          <w:szCs w:val="24"/>
        </w:rPr>
        <w:t xml:space="preserve">de las estaciones </w:t>
      </w:r>
      <w:r w:rsidR="00A702A8" w:rsidRPr="000B2C39">
        <w:rPr>
          <w:rFonts w:ascii="Arial Narrow" w:hAnsi="Arial Narrow"/>
          <w:sz w:val="24"/>
          <w:szCs w:val="24"/>
        </w:rPr>
        <w:t xml:space="preserve">que deberá hacer el titular del permiso para el uso del espectro </w:t>
      </w:r>
      <w:r w:rsidR="00C04B58" w:rsidRPr="000B2C39">
        <w:rPr>
          <w:rFonts w:ascii="Arial Narrow" w:hAnsi="Arial Narrow"/>
          <w:sz w:val="24"/>
          <w:szCs w:val="24"/>
        </w:rPr>
        <w:t xml:space="preserve">mediante la herramienta en línea que </w:t>
      </w:r>
      <w:r w:rsidR="002822A9" w:rsidRPr="000B2C39">
        <w:rPr>
          <w:rFonts w:ascii="Arial Narrow" w:hAnsi="Arial Narrow"/>
          <w:sz w:val="24"/>
          <w:szCs w:val="24"/>
        </w:rPr>
        <w:t xml:space="preserve">para tales efectos </w:t>
      </w:r>
      <w:r w:rsidR="00C04B58" w:rsidRPr="000B2C39">
        <w:rPr>
          <w:rFonts w:ascii="Arial Narrow" w:hAnsi="Arial Narrow"/>
          <w:sz w:val="24"/>
          <w:szCs w:val="24"/>
        </w:rPr>
        <w:t xml:space="preserve">ponga a disposición </w:t>
      </w:r>
      <w:r w:rsidR="00576A4F" w:rsidRPr="000B2C39">
        <w:rPr>
          <w:rFonts w:ascii="Arial Narrow" w:hAnsi="Arial Narrow"/>
          <w:sz w:val="24"/>
          <w:szCs w:val="24"/>
        </w:rPr>
        <w:t>el Ministerio de Tecnologías de la Información y las Comunicaciones</w:t>
      </w:r>
      <w:r w:rsidR="00C04B58" w:rsidRPr="000B2C39">
        <w:rPr>
          <w:rFonts w:ascii="Arial Narrow" w:hAnsi="Arial Narrow"/>
          <w:sz w:val="24"/>
          <w:szCs w:val="24"/>
        </w:rPr>
        <w:t xml:space="preserve">. </w:t>
      </w:r>
    </w:p>
    <w:p w14:paraId="783D4EF5" w14:textId="77777777" w:rsidR="009720D4" w:rsidRPr="000B2C39" w:rsidRDefault="009720D4" w:rsidP="009720D4">
      <w:pPr>
        <w:spacing w:after="0"/>
        <w:rPr>
          <w:rFonts w:ascii="Arial Narrow" w:hAnsi="Arial Narrow"/>
          <w:lang w:val="es-ES"/>
        </w:rPr>
      </w:pPr>
    </w:p>
    <w:p w14:paraId="49AC9AF3" w14:textId="73C0E842" w:rsidR="009720D4" w:rsidRPr="000B2C39" w:rsidRDefault="009720D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 xml:space="preserve">ESTACIÓN TERRENA CON CONDICIONES TÉCNICAS PARTICULARES: </w:t>
      </w:r>
      <w:r w:rsidR="00945CBB" w:rsidRPr="000B2C39">
        <w:rPr>
          <w:rFonts w:ascii="Arial Narrow" w:hAnsi="Arial Narrow"/>
          <w:sz w:val="24"/>
          <w:szCs w:val="24"/>
        </w:rPr>
        <w:t xml:space="preserve">Corresponde a aquellas estaciones que tienen una PIRE </w:t>
      </w:r>
      <w:r w:rsidR="00783E21" w:rsidRPr="000B2C39">
        <w:rPr>
          <w:rFonts w:ascii="Arial Narrow" w:hAnsi="Arial Narrow"/>
          <w:sz w:val="24"/>
          <w:szCs w:val="24"/>
        </w:rPr>
        <w:t>mayor</w:t>
      </w:r>
      <w:r w:rsidR="00945CBB" w:rsidRPr="000B2C39">
        <w:rPr>
          <w:rFonts w:ascii="Arial Narrow" w:hAnsi="Arial Narrow"/>
          <w:sz w:val="24"/>
          <w:szCs w:val="24"/>
        </w:rPr>
        <w:t xml:space="preserve"> a 60 dBW</w:t>
      </w:r>
      <w:r w:rsidR="00783E21" w:rsidRPr="000B2C39">
        <w:rPr>
          <w:rFonts w:ascii="Arial Narrow" w:hAnsi="Arial Narrow"/>
          <w:sz w:val="24"/>
          <w:szCs w:val="24"/>
        </w:rPr>
        <w:t xml:space="preserve">, cuyas características técnicas se describen en el </w:t>
      </w:r>
      <w:r w:rsidR="00A26DB0" w:rsidRPr="000B2C39">
        <w:rPr>
          <w:rFonts w:ascii="Arial Narrow" w:hAnsi="Arial Narrow"/>
          <w:sz w:val="24"/>
          <w:szCs w:val="24"/>
        </w:rPr>
        <w:t xml:space="preserve">permiso para el uso del </w:t>
      </w:r>
      <w:r w:rsidR="001015EE" w:rsidRPr="000B2C39">
        <w:rPr>
          <w:rFonts w:ascii="Arial Narrow" w:hAnsi="Arial Narrow"/>
          <w:sz w:val="24"/>
          <w:szCs w:val="24"/>
        </w:rPr>
        <w:t>espectro al cual se encuentra</w:t>
      </w:r>
      <w:r w:rsidR="00B035CA" w:rsidRPr="000B2C39">
        <w:rPr>
          <w:rFonts w:ascii="Arial Narrow" w:hAnsi="Arial Narrow"/>
          <w:sz w:val="24"/>
          <w:szCs w:val="24"/>
        </w:rPr>
        <w:t>n</w:t>
      </w:r>
      <w:r w:rsidR="001015EE" w:rsidRPr="000B2C39">
        <w:rPr>
          <w:rFonts w:ascii="Arial Narrow" w:hAnsi="Arial Narrow"/>
          <w:sz w:val="24"/>
          <w:szCs w:val="24"/>
        </w:rPr>
        <w:t xml:space="preserve"> asociada</w:t>
      </w:r>
      <w:r w:rsidR="00B035CA" w:rsidRPr="000B2C39">
        <w:rPr>
          <w:rFonts w:ascii="Arial Narrow" w:hAnsi="Arial Narrow"/>
          <w:sz w:val="24"/>
          <w:szCs w:val="24"/>
        </w:rPr>
        <w:t>s</w:t>
      </w:r>
      <w:r w:rsidR="001015EE" w:rsidRPr="000B2C39">
        <w:rPr>
          <w:rFonts w:ascii="Arial Narrow" w:hAnsi="Arial Narrow"/>
          <w:sz w:val="24"/>
          <w:szCs w:val="24"/>
        </w:rPr>
        <w:t xml:space="preserve">. </w:t>
      </w:r>
      <w:r w:rsidR="005B1236" w:rsidRPr="000B2C39">
        <w:rPr>
          <w:rFonts w:ascii="Arial Narrow" w:hAnsi="Arial Narrow"/>
          <w:sz w:val="24"/>
          <w:szCs w:val="24"/>
        </w:rPr>
        <w:t>También forman parte de esta categoría los</w:t>
      </w:r>
      <w:r w:rsidRPr="000B2C39">
        <w:rPr>
          <w:rFonts w:ascii="Arial Narrow" w:hAnsi="Arial Narrow"/>
          <w:sz w:val="24"/>
          <w:szCs w:val="24"/>
        </w:rPr>
        <w:t xml:space="preserve"> </w:t>
      </w:r>
      <w:proofErr w:type="spellStart"/>
      <w:r w:rsidR="006F60AC" w:rsidRPr="000B2C39">
        <w:rPr>
          <w:rFonts w:ascii="Arial Narrow" w:hAnsi="Arial Narrow"/>
          <w:sz w:val="24"/>
          <w:szCs w:val="24"/>
        </w:rPr>
        <w:t>t</w:t>
      </w:r>
      <w:r w:rsidRPr="000B2C39">
        <w:rPr>
          <w:rFonts w:ascii="Arial Narrow" w:hAnsi="Arial Narrow"/>
          <w:sz w:val="24"/>
          <w:szCs w:val="24"/>
        </w:rPr>
        <w:t>elepuerto</w:t>
      </w:r>
      <w:r w:rsidR="005B1236" w:rsidRPr="000B2C39">
        <w:rPr>
          <w:rFonts w:ascii="Arial Narrow" w:hAnsi="Arial Narrow"/>
          <w:sz w:val="24"/>
          <w:szCs w:val="24"/>
        </w:rPr>
        <w:t>s</w:t>
      </w:r>
      <w:proofErr w:type="spellEnd"/>
      <w:r w:rsidR="001C2B03" w:rsidRPr="000B2C39">
        <w:rPr>
          <w:rFonts w:ascii="Arial Narrow" w:hAnsi="Arial Narrow"/>
          <w:sz w:val="24"/>
          <w:szCs w:val="24"/>
        </w:rPr>
        <w:t>.</w:t>
      </w:r>
      <w:r w:rsidR="00F1259F" w:rsidRPr="000B2C39">
        <w:rPr>
          <w:rFonts w:ascii="Arial Narrow" w:hAnsi="Arial Narrow"/>
          <w:sz w:val="24"/>
          <w:szCs w:val="24"/>
        </w:rPr>
        <w:t xml:space="preserve"> </w:t>
      </w:r>
    </w:p>
    <w:p w14:paraId="46754AEA" w14:textId="77777777" w:rsidR="00DA7AF4" w:rsidRPr="000B2C39" w:rsidRDefault="00DA7AF4" w:rsidP="009D1ACB">
      <w:pPr>
        <w:spacing w:after="0"/>
        <w:ind w:left="567" w:hanging="567"/>
        <w:rPr>
          <w:rFonts w:ascii="Arial Narrow" w:hAnsi="Arial Narrow"/>
          <w:lang w:val="es-ES"/>
        </w:rPr>
      </w:pPr>
    </w:p>
    <w:p w14:paraId="6117FB09" w14:textId="77777777" w:rsidR="00DA7AF4" w:rsidRPr="000B2C39" w:rsidRDefault="00DA7AF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LISTA SATELITAL:</w:t>
      </w:r>
      <w:r w:rsidRPr="000B2C39">
        <w:rPr>
          <w:rFonts w:ascii="Arial Narrow" w:hAnsi="Arial Narrow"/>
          <w:sz w:val="24"/>
          <w:szCs w:val="24"/>
        </w:rPr>
        <w:t xml:space="preserve"> Relación o enumeración de satélites que tienen cobertura en el territorio nacional, coordinados internacionalmente, de conformidad con los procedimientos de la Unión Internacional de Telecomunicaciones -UIT. </w:t>
      </w:r>
    </w:p>
    <w:p w14:paraId="700684DF" w14:textId="77777777" w:rsidR="00DA7AF4" w:rsidRPr="000B2C39" w:rsidRDefault="00DA7AF4" w:rsidP="009D1ACB">
      <w:pPr>
        <w:spacing w:after="0"/>
        <w:ind w:left="567" w:hanging="567"/>
        <w:rPr>
          <w:rFonts w:ascii="Arial Narrow" w:hAnsi="Arial Narrow"/>
          <w:lang w:val="es-ES"/>
        </w:rPr>
      </w:pPr>
    </w:p>
    <w:p w14:paraId="452461D6" w14:textId="25C9D827" w:rsidR="00DA7AF4" w:rsidRPr="000B2C39" w:rsidRDefault="00DA7AF4" w:rsidP="00DF67DF">
      <w:pPr>
        <w:pStyle w:val="Prrafodelista"/>
        <w:numPr>
          <w:ilvl w:val="1"/>
          <w:numId w:val="25"/>
        </w:numPr>
        <w:ind w:left="567" w:hanging="567"/>
        <w:jc w:val="both"/>
        <w:rPr>
          <w:rFonts w:ascii="Arial Narrow" w:hAnsi="Arial Narrow"/>
          <w:snapToGrid w:val="0"/>
          <w:sz w:val="24"/>
          <w:szCs w:val="24"/>
        </w:rPr>
      </w:pPr>
      <w:r w:rsidRPr="000B2C39">
        <w:rPr>
          <w:rFonts w:ascii="Arial Narrow" w:hAnsi="Arial Narrow"/>
          <w:b/>
          <w:sz w:val="24"/>
          <w:szCs w:val="24"/>
        </w:rPr>
        <w:t>OPERADOR SATELITAL:</w:t>
      </w:r>
      <w:r w:rsidRPr="000B2C39">
        <w:rPr>
          <w:rFonts w:ascii="Arial Narrow" w:hAnsi="Arial Narrow"/>
          <w:sz w:val="24"/>
          <w:szCs w:val="24"/>
        </w:rPr>
        <w:t xml:space="preserve"> Persona que explota el </w:t>
      </w:r>
      <w:r w:rsidR="00D159FC" w:rsidRPr="000B2C39">
        <w:rPr>
          <w:rFonts w:ascii="Arial Narrow" w:hAnsi="Arial Narrow"/>
          <w:sz w:val="24"/>
          <w:szCs w:val="24"/>
        </w:rPr>
        <w:t>R</w:t>
      </w:r>
      <w:r w:rsidRPr="000B2C39">
        <w:rPr>
          <w:rFonts w:ascii="Arial Narrow" w:hAnsi="Arial Narrow"/>
          <w:sz w:val="24"/>
          <w:szCs w:val="24"/>
        </w:rPr>
        <w:t xml:space="preserve">ecurso </w:t>
      </w:r>
      <w:r w:rsidR="00D159FC" w:rsidRPr="000B2C39">
        <w:rPr>
          <w:rFonts w:ascii="Arial Narrow" w:hAnsi="Arial Narrow"/>
          <w:sz w:val="24"/>
          <w:szCs w:val="24"/>
        </w:rPr>
        <w:t>Ó</w:t>
      </w:r>
      <w:r w:rsidRPr="000B2C39">
        <w:rPr>
          <w:rFonts w:ascii="Arial Narrow" w:hAnsi="Arial Narrow"/>
          <w:sz w:val="24"/>
          <w:szCs w:val="24"/>
        </w:rPr>
        <w:t>rbita</w:t>
      </w:r>
      <w:r w:rsidR="006F60AC" w:rsidRPr="000B2C39">
        <w:rPr>
          <w:rFonts w:ascii="Arial Narrow" w:hAnsi="Arial Narrow" w:cs="Cambria Math"/>
          <w:sz w:val="24"/>
          <w:szCs w:val="24"/>
        </w:rPr>
        <w:t xml:space="preserve"> </w:t>
      </w:r>
      <w:r w:rsidR="00D159FC" w:rsidRPr="000B2C39">
        <w:rPr>
          <w:rFonts w:ascii="Arial Narrow" w:hAnsi="Arial Narrow"/>
          <w:sz w:val="24"/>
          <w:szCs w:val="24"/>
        </w:rPr>
        <w:t>E</w:t>
      </w:r>
      <w:r w:rsidRPr="000B2C39">
        <w:rPr>
          <w:rFonts w:ascii="Arial Narrow" w:hAnsi="Arial Narrow"/>
          <w:sz w:val="24"/>
          <w:szCs w:val="24"/>
        </w:rPr>
        <w:t>spectro</w:t>
      </w:r>
      <w:r w:rsidR="006F60AC" w:rsidRPr="000B2C39">
        <w:rPr>
          <w:rFonts w:ascii="Arial Narrow" w:hAnsi="Arial Narrow"/>
          <w:sz w:val="24"/>
          <w:szCs w:val="24"/>
        </w:rPr>
        <w:t xml:space="preserve"> - ROE</w:t>
      </w:r>
      <w:r w:rsidRPr="000B2C39">
        <w:rPr>
          <w:rFonts w:ascii="Arial Narrow" w:hAnsi="Arial Narrow"/>
          <w:sz w:val="24"/>
          <w:szCs w:val="24"/>
        </w:rPr>
        <w:t xml:space="preserve"> de conformidad con los registros, normas y procedimientos </w:t>
      </w:r>
      <w:r w:rsidRPr="000B2C39">
        <w:rPr>
          <w:rFonts w:ascii="Arial Narrow" w:hAnsi="Arial Narrow"/>
          <w:snapToGrid w:val="0"/>
          <w:sz w:val="24"/>
          <w:szCs w:val="24"/>
        </w:rPr>
        <w:t>de la Unión Internacional de Telecomunicaciones -</w:t>
      </w:r>
      <w:r w:rsidR="00B9430C" w:rsidRPr="000B2C39">
        <w:rPr>
          <w:rFonts w:ascii="Arial Narrow" w:hAnsi="Arial Narrow"/>
          <w:snapToGrid w:val="0"/>
          <w:sz w:val="24"/>
          <w:szCs w:val="24"/>
        </w:rPr>
        <w:t xml:space="preserve"> </w:t>
      </w:r>
      <w:r w:rsidRPr="000B2C39">
        <w:rPr>
          <w:rFonts w:ascii="Arial Narrow" w:hAnsi="Arial Narrow"/>
          <w:snapToGrid w:val="0"/>
          <w:sz w:val="24"/>
          <w:szCs w:val="24"/>
        </w:rPr>
        <w:t>UIT.</w:t>
      </w:r>
    </w:p>
    <w:p w14:paraId="382CF0F4" w14:textId="2F248EF1" w:rsidR="00DA7AF4" w:rsidRPr="000B2C39" w:rsidRDefault="00DA7AF4" w:rsidP="009D1ACB">
      <w:pPr>
        <w:spacing w:after="0"/>
        <w:ind w:left="567" w:hanging="567"/>
        <w:rPr>
          <w:rFonts w:ascii="Arial Narrow" w:hAnsi="Arial Narrow"/>
          <w:lang w:val="es-ES"/>
        </w:rPr>
      </w:pPr>
    </w:p>
    <w:p w14:paraId="288C8646" w14:textId="2CEC7BA7" w:rsidR="00DA7AF4" w:rsidRPr="000B2C39" w:rsidRDefault="00DA7AF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POTENCIA ISÓTROPA RADIADA EQUIVALENTE (P.I.R.E.):</w:t>
      </w:r>
      <w:r w:rsidRPr="000B2C39">
        <w:rPr>
          <w:rFonts w:ascii="Arial Narrow" w:hAnsi="Arial Narrow"/>
          <w:sz w:val="24"/>
          <w:szCs w:val="24"/>
        </w:rPr>
        <w:t xml:space="preserve"> Producto de la potencia suministrada a la antena por su ganancia con relación a una antena isótropa en una dirección dada (ganancia isótropa o absoluta).</w:t>
      </w:r>
    </w:p>
    <w:p w14:paraId="1FCA2E47" w14:textId="77777777" w:rsidR="00DA7AF4" w:rsidRPr="000B2C39" w:rsidRDefault="00DA7AF4" w:rsidP="00DA7AF4">
      <w:pPr>
        <w:spacing w:after="0"/>
        <w:rPr>
          <w:rFonts w:ascii="Arial Narrow" w:hAnsi="Arial Narrow"/>
          <w:b/>
          <w:lang w:val="es-ES"/>
        </w:rPr>
      </w:pPr>
    </w:p>
    <w:p w14:paraId="4E4B3DEC" w14:textId="5C0C79E5" w:rsidR="00DA7AF4" w:rsidRPr="000B2C39" w:rsidRDefault="00DA7AF4" w:rsidP="00DF67DF">
      <w:pPr>
        <w:pStyle w:val="Prrafodelista"/>
        <w:numPr>
          <w:ilvl w:val="1"/>
          <w:numId w:val="25"/>
        </w:numPr>
        <w:ind w:left="567" w:hanging="567"/>
        <w:jc w:val="both"/>
        <w:rPr>
          <w:rFonts w:ascii="Arial Narrow" w:hAnsi="Arial Narrow"/>
          <w:snapToGrid w:val="0"/>
          <w:sz w:val="24"/>
          <w:szCs w:val="24"/>
        </w:rPr>
      </w:pPr>
      <w:r w:rsidRPr="000B2C39">
        <w:rPr>
          <w:rFonts w:ascii="Arial Narrow" w:hAnsi="Arial Narrow"/>
          <w:b/>
          <w:sz w:val="24"/>
          <w:szCs w:val="24"/>
        </w:rPr>
        <w:t>RECURSO ÓRBITA-ESPECTRO (ROE):</w:t>
      </w:r>
      <w:r w:rsidRPr="000B2C39">
        <w:rPr>
          <w:rFonts w:ascii="Arial Narrow" w:hAnsi="Arial Narrow"/>
          <w:sz w:val="24"/>
          <w:szCs w:val="24"/>
        </w:rPr>
        <w:t xml:space="preserve"> Recurso natural constituido por las órbitas usadas por los satélites y el espectro radioeléctrico atribuido </w:t>
      </w:r>
      <w:r w:rsidRPr="000B2C39">
        <w:rPr>
          <w:rFonts w:ascii="Arial Narrow" w:hAnsi="Arial Narrow"/>
          <w:snapToGrid w:val="0"/>
          <w:sz w:val="24"/>
          <w:szCs w:val="24"/>
        </w:rPr>
        <w:t xml:space="preserve">a los servicios de radiocomunicaciones por satélite, adjudicado y asignado por la Unión Internacional de Telecomunicaciones </w:t>
      </w:r>
      <w:r w:rsidR="00520EB1" w:rsidRPr="000B2C39">
        <w:rPr>
          <w:rFonts w:ascii="Arial Narrow" w:hAnsi="Arial Narrow"/>
          <w:snapToGrid w:val="0"/>
          <w:sz w:val="24"/>
          <w:szCs w:val="24"/>
        </w:rPr>
        <w:t>(</w:t>
      </w:r>
      <w:r w:rsidRPr="000B2C39">
        <w:rPr>
          <w:rFonts w:ascii="Arial Narrow" w:hAnsi="Arial Narrow"/>
          <w:snapToGrid w:val="0"/>
          <w:sz w:val="24"/>
          <w:szCs w:val="24"/>
        </w:rPr>
        <w:t>UIT</w:t>
      </w:r>
      <w:r w:rsidR="00520EB1" w:rsidRPr="000B2C39">
        <w:rPr>
          <w:rFonts w:ascii="Arial Narrow" w:hAnsi="Arial Narrow"/>
          <w:snapToGrid w:val="0"/>
          <w:sz w:val="24"/>
          <w:szCs w:val="24"/>
        </w:rPr>
        <w:t>),</w:t>
      </w:r>
      <w:r w:rsidRPr="000B2C39">
        <w:rPr>
          <w:rFonts w:ascii="Arial Narrow" w:hAnsi="Arial Narrow"/>
          <w:snapToGrid w:val="0"/>
          <w:sz w:val="24"/>
          <w:szCs w:val="24"/>
        </w:rPr>
        <w:t xml:space="preserve"> de acuerdo con los procedimientos internacionales de coordinación, notificación y registro.</w:t>
      </w:r>
    </w:p>
    <w:p w14:paraId="37935363" w14:textId="77777777" w:rsidR="00DA7AF4" w:rsidRPr="000B2C39" w:rsidRDefault="00DA7AF4" w:rsidP="006F60AC">
      <w:pPr>
        <w:spacing w:after="0"/>
        <w:ind w:left="567" w:hanging="567"/>
        <w:rPr>
          <w:rFonts w:ascii="Arial Narrow" w:hAnsi="Arial Narrow"/>
          <w:b/>
          <w:lang w:val="es-ES"/>
        </w:rPr>
      </w:pPr>
    </w:p>
    <w:p w14:paraId="29F2CFD6" w14:textId="77777777" w:rsidR="00DA7AF4" w:rsidRPr="000B2C39" w:rsidRDefault="00DA7AF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 xml:space="preserve">REGISTRO ANDINO: </w:t>
      </w:r>
      <w:r w:rsidRPr="000B2C39">
        <w:rPr>
          <w:rFonts w:ascii="Arial Narrow" w:hAnsi="Arial Narrow"/>
          <w:sz w:val="24"/>
          <w:szCs w:val="24"/>
        </w:rPr>
        <w:t>Inscripción de un satélite en la Lista Andina Satelital realizada por la Secretaría General de la Comunidad Andina.</w:t>
      </w:r>
    </w:p>
    <w:p w14:paraId="631C1A89" w14:textId="77777777" w:rsidR="00DA7AF4" w:rsidRPr="000B2C39" w:rsidRDefault="00DA7AF4" w:rsidP="009D1ACB">
      <w:pPr>
        <w:spacing w:after="0"/>
        <w:ind w:left="567" w:hanging="567"/>
        <w:rPr>
          <w:rFonts w:ascii="Arial Narrow" w:hAnsi="Arial Narrow"/>
          <w:b/>
          <w:lang w:val="es-ES"/>
        </w:rPr>
      </w:pPr>
    </w:p>
    <w:p w14:paraId="4832D2C9" w14:textId="6DD041EC" w:rsidR="00DA7AF4" w:rsidRPr="000B2C39" w:rsidRDefault="00DA7AF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SATÉLITE:</w:t>
      </w:r>
      <w:r w:rsidRPr="000B2C39">
        <w:rPr>
          <w:rFonts w:ascii="Arial Narrow" w:hAnsi="Arial Narrow"/>
          <w:sz w:val="24"/>
          <w:szCs w:val="24"/>
        </w:rPr>
        <w:t xml:space="preserve"> Objeto colocado en el espacio, en cualquier órbita, provisto de una estación espacial con sus frecuencias radioeléctricas asociadas que utiliza elementos de red activos o pasivos, que le permite recibir, transmitir o retransmitir señales de radiocomunicación desde o hacia estaciones terrenas u otros satélites.</w:t>
      </w:r>
    </w:p>
    <w:p w14:paraId="1FC609BC" w14:textId="77777777" w:rsidR="00C03037" w:rsidRPr="000B2C39" w:rsidRDefault="00C03037" w:rsidP="00C03037">
      <w:pPr>
        <w:pStyle w:val="Prrafodelista"/>
        <w:rPr>
          <w:rFonts w:ascii="Arial Narrow" w:hAnsi="Arial Narrow"/>
          <w:sz w:val="24"/>
          <w:szCs w:val="24"/>
        </w:rPr>
      </w:pPr>
    </w:p>
    <w:p w14:paraId="3C545190" w14:textId="77777777" w:rsidR="00DA7AF4" w:rsidRPr="000B2C39" w:rsidRDefault="00DA7AF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SEGMENTO ESPACIAL:</w:t>
      </w:r>
      <w:r w:rsidRPr="000B2C39">
        <w:rPr>
          <w:rFonts w:ascii="Arial Narrow" w:hAnsi="Arial Narrow"/>
          <w:sz w:val="24"/>
          <w:szCs w:val="24"/>
        </w:rPr>
        <w:t xml:space="preserve"> Constituido por un sistema satelital o por constelaciones de diferente número de satélites y los equipos de seguimiento, telemetría, telemando, control, comprobación y demás conexos necesarios para su funcionamiento, que operan en forma coordinada para hacer disponible la provisión de capacidad satelital.</w:t>
      </w:r>
    </w:p>
    <w:p w14:paraId="09C9CB6C" w14:textId="77777777" w:rsidR="00DA7AF4" w:rsidRPr="000B2C39" w:rsidRDefault="00DA7AF4" w:rsidP="009D1ACB">
      <w:pPr>
        <w:spacing w:after="0"/>
        <w:ind w:left="567" w:hanging="567"/>
        <w:rPr>
          <w:rFonts w:ascii="Arial Narrow" w:hAnsi="Arial Narrow"/>
          <w:b/>
          <w:lang w:val="es-ES"/>
        </w:rPr>
      </w:pPr>
    </w:p>
    <w:p w14:paraId="1D8D9400" w14:textId="77777777" w:rsidR="00DA7AF4" w:rsidRPr="000B2C39" w:rsidRDefault="00DA7AF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SEGMENTO TERRENO:</w:t>
      </w:r>
      <w:r w:rsidRPr="000B2C39">
        <w:rPr>
          <w:rFonts w:ascii="Arial Narrow" w:hAnsi="Arial Narrow"/>
          <w:sz w:val="24"/>
          <w:szCs w:val="24"/>
        </w:rPr>
        <w:t xml:space="preserve"> Constituido por las distintas estaciones terrenas encargadas de establecer los enlaces con el segmento espacial y de proveer los medios de interconexión con las redes terrestres o por los terminales de usuario por satélite.</w:t>
      </w:r>
    </w:p>
    <w:p w14:paraId="5B738C74" w14:textId="77777777" w:rsidR="00DA7AF4" w:rsidRPr="000B2C39" w:rsidRDefault="00DA7AF4" w:rsidP="009D1ACB">
      <w:pPr>
        <w:spacing w:after="0"/>
        <w:ind w:left="567" w:hanging="567"/>
        <w:rPr>
          <w:rFonts w:ascii="Arial Narrow" w:hAnsi="Arial Narrow"/>
          <w:b/>
          <w:lang w:val="es-ES"/>
        </w:rPr>
      </w:pPr>
    </w:p>
    <w:p w14:paraId="7AE030C7" w14:textId="77777777" w:rsidR="00DA7AF4" w:rsidRPr="000B2C39" w:rsidRDefault="00DA7AF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SISTEMA ESPACIAL:</w:t>
      </w:r>
      <w:r w:rsidRPr="000B2C39">
        <w:rPr>
          <w:rFonts w:ascii="Arial Narrow" w:hAnsi="Arial Narrow"/>
          <w:sz w:val="24"/>
          <w:szCs w:val="24"/>
        </w:rPr>
        <w:t xml:space="preserve"> Conjunto coordinado de estaciones terrenas, espaciales o ambas, que utilicen la radiocomunicación espacial para determinados fines.</w:t>
      </w:r>
    </w:p>
    <w:p w14:paraId="05BC3F0D" w14:textId="77777777" w:rsidR="00DA7AF4" w:rsidRPr="000B2C39" w:rsidRDefault="00DA7AF4" w:rsidP="009D1ACB">
      <w:pPr>
        <w:spacing w:after="0"/>
        <w:ind w:left="567" w:hanging="567"/>
        <w:rPr>
          <w:rFonts w:ascii="Arial Narrow" w:hAnsi="Arial Narrow"/>
          <w:b/>
          <w:lang w:val="es-ES"/>
        </w:rPr>
      </w:pPr>
    </w:p>
    <w:p w14:paraId="21CB99D6" w14:textId="29C32390" w:rsidR="00DA7AF4" w:rsidRPr="000B2C39" w:rsidRDefault="00DA7AF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SISTEMA SATELITAL:</w:t>
      </w:r>
      <w:r w:rsidRPr="000B2C39">
        <w:rPr>
          <w:rFonts w:ascii="Arial Narrow" w:hAnsi="Arial Narrow"/>
          <w:sz w:val="24"/>
          <w:szCs w:val="24"/>
        </w:rPr>
        <w:t xml:space="preserve"> Sistema espacial que comprende uno o varios satélites artificiales de la Tierra.</w:t>
      </w:r>
    </w:p>
    <w:p w14:paraId="061692F9" w14:textId="77777777" w:rsidR="001C2B03" w:rsidRPr="000B2C39" w:rsidRDefault="001C2B03" w:rsidP="001C2B03">
      <w:pPr>
        <w:pStyle w:val="Prrafodelista"/>
        <w:rPr>
          <w:rFonts w:ascii="Arial Narrow" w:hAnsi="Arial Narrow"/>
          <w:sz w:val="24"/>
          <w:szCs w:val="24"/>
        </w:rPr>
      </w:pPr>
    </w:p>
    <w:p w14:paraId="3E3804A2" w14:textId="5A2BA3ED" w:rsidR="001C2B03" w:rsidRPr="000B2C39" w:rsidRDefault="001C2B03"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TELEPUERTO</w:t>
      </w:r>
      <w:r w:rsidRPr="000B2C39">
        <w:rPr>
          <w:rFonts w:ascii="Arial Narrow" w:hAnsi="Arial Narrow"/>
          <w:sz w:val="24"/>
          <w:szCs w:val="24"/>
        </w:rPr>
        <w:t xml:space="preserve">: </w:t>
      </w:r>
      <w:r w:rsidR="00F558DC" w:rsidRPr="000B2C39">
        <w:rPr>
          <w:rFonts w:ascii="Arial Narrow" w:hAnsi="Arial Narrow"/>
          <w:sz w:val="24"/>
          <w:szCs w:val="24"/>
        </w:rPr>
        <w:t>F</w:t>
      </w:r>
      <w:r w:rsidRPr="000B2C39">
        <w:rPr>
          <w:rFonts w:ascii="Arial Narrow" w:hAnsi="Arial Narrow"/>
          <w:sz w:val="24"/>
          <w:szCs w:val="24"/>
        </w:rPr>
        <w:t>ormados por un arreglo estructurado de antenas que se enlazan a un sistema satelital en órbitas no geoestacionarias en una única banda de frecuencia, las cuales se ubican en un radio de 150 metros a la redonda</w:t>
      </w:r>
      <w:r w:rsidR="00743D9C" w:rsidRPr="000B2C39">
        <w:rPr>
          <w:rFonts w:ascii="Arial Narrow" w:hAnsi="Arial Narrow"/>
          <w:sz w:val="24"/>
          <w:szCs w:val="24"/>
        </w:rPr>
        <w:t>.</w:t>
      </w:r>
      <w:r w:rsidRPr="000B2C39">
        <w:rPr>
          <w:rFonts w:ascii="Arial Narrow" w:hAnsi="Arial Narrow"/>
          <w:sz w:val="24"/>
          <w:szCs w:val="24"/>
        </w:rPr>
        <w:t xml:space="preserve">  </w:t>
      </w:r>
    </w:p>
    <w:p w14:paraId="19377C9E" w14:textId="00B47592" w:rsidR="00DA7AF4" w:rsidRPr="000B2C39" w:rsidRDefault="00DA7AF4" w:rsidP="009D1ACB">
      <w:pPr>
        <w:spacing w:after="0"/>
        <w:ind w:left="567" w:hanging="567"/>
        <w:rPr>
          <w:rFonts w:ascii="Arial Narrow" w:hAnsi="Arial Narrow"/>
          <w:lang w:val="es-ES"/>
        </w:rPr>
      </w:pPr>
    </w:p>
    <w:p w14:paraId="260F100C" w14:textId="60324FC7" w:rsidR="00DA7AF4" w:rsidRPr="000B2C39" w:rsidRDefault="00DA7AF4" w:rsidP="00DF67DF">
      <w:pPr>
        <w:pStyle w:val="Prrafodelista"/>
        <w:numPr>
          <w:ilvl w:val="1"/>
          <w:numId w:val="25"/>
        </w:numPr>
        <w:ind w:left="567" w:hanging="567"/>
        <w:jc w:val="both"/>
        <w:rPr>
          <w:rFonts w:ascii="Arial Narrow" w:hAnsi="Arial Narrow"/>
          <w:sz w:val="24"/>
          <w:szCs w:val="24"/>
        </w:rPr>
      </w:pPr>
      <w:r w:rsidRPr="000B2C39">
        <w:rPr>
          <w:rFonts w:ascii="Arial Narrow" w:hAnsi="Arial Narrow"/>
          <w:b/>
          <w:sz w:val="24"/>
          <w:szCs w:val="24"/>
        </w:rPr>
        <w:t>ZONA DE COORDINACIÓN:</w:t>
      </w:r>
      <w:r w:rsidRPr="000B2C39">
        <w:rPr>
          <w:rFonts w:ascii="Arial Narrow" w:hAnsi="Arial Narrow"/>
          <w:sz w:val="24"/>
          <w:szCs w:val="24"/>
        </w:rPr>
        <w:t xml:space="preserve"> </w:t>
      </w:r>
      <w:r w:rsidR="00F157AF" w:rsidRPr="000B2C39">
        <w:rPr>
          <w:rFonts w:ascii="Arial Narrow" w:hAnsi="Arial Narrow"/>
          <w:sz w:val="24"/>
          <w:szCs w:val="24"/>
        </w:rPr>
        <w:t xml:space="preserve">Dentro del proceso de coordinación y notificación internacional con la UIT, </w:t>
      </w:r>
      <w:r w:rsidR="005C134F" w:rsidRPr="000B2C39">
        <w:rPr>
          <w:rFonts w:ascii="Arial Narrow" w:hAnsi="Arial Narrow"/>
          <w:sz w:val="24"/>
          <w:szCs w:val="24"/>
        </w:rPr>
        <w:t>y en el caso que se determine l</w:t>
      </w:r>
      <w:r w:rsidRPr="000B2C39">
        <w:rPr>
          <w:rFonts w:ascii="Arial Narrow" w:hAnsi="Arial Narrow"/>
          <w:sz w:val="24"/>
          <w:szCs w:val="24"/>
        </w:rPr>
        <w:t xml:space="preserve">a necesidad de coordinación, </w:t>
      </w:r>
      <w:r w:rsidR="00B035CA" w:rsidRPr="000B2C39">
        <w:rPr>
          <w:rFonts w:ascii="Arial Narrow" w:hAnsi="Arial Narrow"/>
          <w:sz w:val="24"/>
          <w:szCs w:val="24"/>
        </w:rPr>
        <w:t xml:space="preserve">es la </w:t>
      </w:r>
      <w:r w:rsidRPr="000B2C39">
        <w:rPr>
          <w:rFonts w:ascii="Arial Narrow" w:hAnsi="Arial Narrow"/>
          <w:sz w:val="24"/>
          <w:szCs w:val="24"/>
        </w:rPr>
        <w:t>zona que rodea una estación terrena que comparte la misma banda de frecuencias con estaciones terrenales o que rodea una estación terrena transmisora que comparte la misma banda de frecuencias atribuida bidireccionalmente con estaciones terrenas receptoras, fuera de la cual no se rebasará el nivel de interferencia admisible, no siendo por tanto necesaria la coordinación.</w:t>
      </w:r>
    </w:p>
    <w:p w14:paraId="5A063510" w14:textId="77777777" w:rsidR="00DA7AF4" w:rsidRPr="000B2C39" w:rsidRDefault="00DA7AF4" w:rsidP="007B5C60">
      <w:pPr>
        <w:spacing w:after="0"/>
        <w:rPr>
          <w:rStyle w:val="eop"/>
          <w:rFonts w:ascii="Arial Narrow" w:hAnsi="Arial Narrow"/>
          <w:lang w:val="es-ES"/>
        </w:rPr>
      </w:pPr>
    </w:p>
    <w:p w14:paraId="3A13E3FF" w14:textId="281E7E90" w:rsidR="006753D2" w:rsidRPr="000B2C39" w:rsidRDefault="006753D2" w:rsidP="006753D2">
      <w:pPr>
        <w:widowControl/>
        <w:spacing w:after="0"/>
        <w:rPr>
          <w:rFonts w:ascii="Arial Narrow" w:eastAsia="Arial Narrow" w:hAnsi="Arial Narrow"/>
          <w:lang w:val="es-ES"/>
        </w:rPr>
      </w:pPr>
    </w:p>
    <w:p w14:paraId="34EA1462" w14:textId="1236DA01" w:rsidR="006753D2" w:rsidRPr="000B2C39" w:rsidRDefault="006753D2" w:rsidP="006753D2">
      <w:pPr>
        <w:widowControl/>
        <w:spacing w:after="0"/>
        <w:jc w:val="center"/>
        <w:rPr>
          <w:rFonts w:ascii="Arial Narrow" w:eastAsia="Arial Narrow" w:hAnsi="Arial Narrow"/>
          <w:b/>
          <w:lang w:val="es-ES"/>
        </w:rPr>
      </w:pPr>
      <w:r w:rsidRPr="000B2C39">
        <w:rPr>
          <w:rFonts w:ascii="Arial Narrow" w:eastAsia="Arial Narrow" w:hAnsi="Arial Narrow"/>
          <w:b/>
          <w:lang w:val="es-ES"/>
        </w:rPr>
        <w:t>CAPÍTULO II</w:t>
      </w:r>
    </w:p>
    <w:p w14:paraId="5D5605D8" w14:textId="482B1320" w:rsidR="006753D2" w:rsidRPr="000B2C39" w:rsidRDefault="006753D2" w:rsidP="006753D2">
      <w:pPr>
        <w:widowControl/>
        <w:spacing w:after="0"/>
        <w:jc w:val="center"/>
        <w:rPr>
          <w:rFonts w:ascii="Arial Narrow" w:eastAsia="Arial Narrow" w:hAnsi="Arial Narrow"/>
          <w:b/>
          <w:lang w:val="es-ES"/>
        </w:rPr>
      </w:pPr>
    </w:p>
    <w:p w14:paraId="37897C6E" w14:textId="346CC22A" w:rsidR="006753D2" w:rsidRPr="000B2C39" w:rsidRDefault="006753D2" w:rsidP="008333F7">
      <w:pPr>
        <w:widowControl/>
        <w:spacing w:after="0"/>
        <w:jc w:val="center"/>
        <w:rPr>
          <w:rFonts w:ascii="Arial Narrow" w:eastAsia="Arial Narrow" w:hAnsi="Arial Narrow"/>
          <w:b/>
          <w:lang w:val="es-ES"/>
        </w:rPr>
      </w:pPr>
      <w:r w:rsidRPr="000B2C39">
        <w:rPr>
          <w:rFonts w:ascii="Arial Narrow" w:eastAsia="Arial Narrow" w:hAnsi="Arial Narrow"/>
          <w:b/>
          <w:lang w:val="es-ES"/>
        </w:rPr>
        <w:t>REQUISITOS Y TRÁMITE PARA LA SOLICITUD DE PERMISOS</w:t>
      </w:r>
      <w:r w:rsidR="00D017E8" w:rsidRPr="000B2C39">
        <w:rPr>
          <w:rFonts w:ascii="Arial Narrow" w:eastAsia="Arial Narrow" w:hAnsi="Arial Narrow"/>
          <w:b/>
          <w:lang w:val="es-ES"/>
        </w:rPr>
        <w:t xml:space="preserve"> DE </w:t>
      </w:r>
      <w:r w:rsidR="00D017E8" w:rsidRPr="000B2C39">
        <w:rPr>
          <w:rStyle w:val="normaltextrun"/>
          <w:rFonts w:ascii="Arial Narrow" w:hAnsi="Arial Narrow"/>
          <w:b/>
          <w:lang w:val="es-ES"/>
        </w:rPr>
        <w:t xml:space="preserve">USO DEL ESPECTRO RADIOELÉCTRICO ASOCIADO A </w:t>
      </w:r>
      <w:r w:rsidR="00D017E8" w:rsidRPr="000B2C39">
        <w:rPr>
          <w:rFonts w:ascii="Arial Narrow" w:eastAsia="Arial Narrow" w:hAnsi="Arial Narrow"/>
          <w:b/>
          <w:lang w:val="es-ES"/>
        </w:rPr>
        <w:t>LOS SERVICIOS DE RADIOCOMUNICACIONES POR SATÉLITE</w:t>
      </w:r>
    </w:p>
    <w:p w14:paraId="1E2099C3" w14:textId="77777777" w:rsidR="000564A0" w:rsidRPr="000B2C39" w:rsidRDefault="000564A0" w:rsidP="00102E1F">
      <w:pPr>
        <w:widowControl/>
        <w:spacing w:after="0"/>
        <w:rPr>
          <w:rFonts w:ascii="Arial Narrow" w:eastAsia="Arial Narrow" w:hAnsi="Arial Narrow"/>
          <w:lang w:val="es-ES"/>
        </w:rPr>
      </w:pPr>
    </w:p>
    <w:p w14:paraId="0ABF83BE" w14:textId="79F5E6B3" w:rsidR="00CE6815" w:rsidRPr="000B2C39" w:rsidRDefault="00CE6815" w:rsidP="006A7196">
      <w:pPr>
        <w:widowControl/>
        <w:spacing w:after="0"/>
        <w:rPr>
          <w:rStyle w:val="normaltextrun"/>
          <w:rFonts w:ascii="Arial Narrow" w:hAnsi="Arial Narrow"/>
          <w:lang w:val="es-ES"/>
        </w:rPr>
      </w:pPr>
      <w:r w:rsidRPr="000B2C39">
        <w:rPr>
          <w:rFonts w:ascii="Arial Narrow" w:eastAsia="Arial Narrow" w:hAnsi="Arial Narrow"/>
          <w:b/>
          <w:i/>
          <w:lang w:val="es-ES"/>
        </w:rPr>
        <w:t>A</w:t>
      </w:r>
      <w:r w:rsidR="003F610F" w:rsidRPr="000B2C39">
        <w:rPr>
          <w:rFonts w:ascii="Arial Narrow" w:eastAsia="Arial Narrow" w:hAnsi="Arial Narrow"/>
          <w:b/>
          <w:i/>
          <w:lang w:val="es-ES"/>
        </w:rPr>
        <w:t xml:space="preserve">rtículo </w:t>
      </w:r>
      <w:r w:rsidR="00DF67DF" w:rsidRPr="000B2C39">
        <w:rPr>
          <w:rFonts w:ascii="Arial Narrow" w:eastAsia="Arial Narrow" w:hAnsi="Arial Narrow"/>
          <w:b/>
          <w:i/>
          <w:lang w:val="es-ES"/>
        </w:rPr>
        <w:t>3</w:t>
      </w:r>
      <w:r w:rsidRPr="000B2C39">
        <w:rPr>
          <w:rStyle w:val="normaltextrun"/>
          <w:rFonts w:ascii="Arial Narrow" w:hAnsi="Arial Narrow"/>
          <w:b/>
          <w:i/>
          <w:lang w:val="es-ES"/>
        </w:rPr>
        <w:t>.</w:t>
      </w:r>
      <w:r w:rsidRPr="000B2C39">
        <w:rPr>
          <w:rStyle w:val="normaltextrun"/>
          <w:rFonts w:ascii="Arial Narrow" w:hAnsi="Arial Narrow"/>
          <w:i/>
          <w:lang w:val="es-ES"/>
        </w:rPr>
        <w:t xml:space="preserve"> </w:t>
      </w:r>
      <w:r w:rsidR="006C07A2" w:rsidRPr="000B2C39">
        <w:rPr>
          <w:rStyle w:val="normaltextrun"/>
          <w:rFonts w:ascii="Arial Narrow" w:hAnsi="Arial Narrow"/>
          <w:b/>
          <w:i/>
          <w:lang w:val="es-ES"/>
        </w:rPr>
        <w:t xml:space="preserve">Presupuestos </w:t>
      </w:r>
      <w:r w:rsidR="006753D2" w:rsidRPr="000B2C39">
        <w:rPr>
          <w:rStyle w:val="normaltextrun"/>
          <w:rFonts w:ascii="Arial Narrow" w:hAnsi="Arial Narrow"/>
          <w:b/>
          <w:i/>
          <w:lang w:val="es-ES"/>
        </w:rPr>
        <w:t>generales.</w:t>
      </w:r>
      <w:r w:rsidR="00791760" w:rsidRPr="000B2C39">
        <w:rPr>
          <w:rFonts w:ascii="Arial Narrow" w:eastAsia="Arial Narrow" w:hAnsi="Arial Narrow"/>
          <w:lang w:val="es-ES"/>
        </w:rPr>
        <w:t xml:space="preserve"> </w:t>
      </w:r>
      <w:r w:rsidR="00244599" w:rsidRPr="000B2C39">
        <w:rPr>
          <w:rFonts w:ascii="Arial Narrow" w:eastAsia="Arial Narrow" w:hAnsi="Arial Narrow"/>
          <w:lang w:val="es-ES"/>
        </w:rPr>
        <w:t xml:space="preserve">Podrán solicitar el permiso para </w:t>
      </w:r>
      <w:r w:rsidRPr="000B2C39">
        <w:rPr>
          <w:rStyle w:val="normaltextrun"/>
          <w:rFonts w:ascii="Arial Narrow" w:hAnsi="Arial Narrow"/>
          <w:lang w:val="es-ES"/>
        </w:rPr>
        <w:t xml:space="preserve">uso del espectro radioeléctrico </w:t>
      </w:r>
      <w:r w:rsidR="00615428" w:rsidRPr="000B2C39">
        <w:rPr>
          <w:rStyle w:val="normaltextrun"/>
          <w:rFonts w:ascii="Arial Narrow" w:hAnsi="Arial Narrow"/>
          <w:lang w:val="es-ES"/>
        </w:rPr>
        <w:t xml:space="preserve">asociado a </w:t>
      </w:r>
      <w:r w:rsidR="00615428" w:rsidRPr="000B2C39">
        <w:rPr>
          <w:rFonts w:ascii="Arial Narrow" w:eastAsia="Arial Narrow" w:hAnsi="Arial Narrow"/>
          <w:lang w:val="es-ES"/>
        </w:rPr>
        <w:t>los servicios de radiocomunicaciones por satélite en el país</w:t>
      </w:r>
      <w:r w:rsidR="00244599" w:rsidRPr="000B2C39">
        <w:rPr>
          <w:rFonts w:ascii="Arial Narrow" w:eastAsia="Arial Narrow" w:hAnsi="Arial Narrow"/>
          <w:lang w:val="es-ES"/>
        </w:rPr>
        <w:t xml:space="preserve"> </w:t>
      </w:r>
      <w:r w:rsidR="00244599" w:rsidRPr="000B2C39">
        <w:rPr>
          <w:rStyle w:val="normaltextrun"/>
          <w:rFonts w:ascii="Arial Narrow" w:hAnsi="Arial Narrow"/>
          <w:lang w:val="es-ES"/>
        </w:rPr>
        <w:t>a través de estaciones terrenas</w:t>
      </w:r>
      <w:r w:rsidR="0005695A" w:rsidRPr="000B2C39">
        <w:rPr>
          <w:rStyle w:val="normaltextrun"/>
          <w:rFonts w:ascii="Arial Narrow" w:hAnsi="Arial Narrow"/>
          <w:lang w:val="es-ES"/>
        </w:rPr>
        <w:t>,</w:t>
      </w:r>
      <w:r w:rsidR="00244599" w:rsidRPr="000B2C39">
        <w:rPr>
          <w:rStyle w:val="normaltextrun"/>
          <w:rFonts w:ascii="Arial Narrow" w:hAnsi="Arial Narrow"/>
          <w:lang w:val="es-ES"/>
        </w:rPr>
        <w:t xml:space="preserve"> quienes cumplan con los siguientes </w:t>
      </w:r>
      <w:r w:rsidR="006D51CB" w:rsidRPr="000B2C39">
        <w:rPr>
          <w:rStyle w:val="normaltextrun"/>
          <w:rFonts w:ascii="Arial Narrow" w:hAnsi="Arial Narrow"/>
          <w:lang w:val="es-ES"/>
        </w:rPr>
        <w:t>presupuestos</w:t>
      </w:r>
      <w:r w:rsidR="00244599" w:rsidRPr="000B2C39">
        <w:rPr>
          <w:rStyle w:val="normaltextrun"/>
          <w:rFonts w:ascii="Arial Narrow" w:hAnsi="Arial Narrow"/>
          <w:lang w:val="es-ES"/>
        </w:rPr>
        <w:t xml:space="preserve">: </w:t>
      </w:r>
    </w:p>
    <w:p w14:paraId="702DD4CE" w14:textId="0490DDFA" w:rsidR="00CE6815" w:rsidRPr="000B2C39" w:rsidRDefault="00CE6815" w:rsidP="008535BC">
      <w:pPr>
        <w:widowControl/>
        <w:spacing w:after="0"/>
        <w:rPr>
          <w:rStyle w:val="normaltextrun"/>
          <w:rFonts w:ascii="Arial Narrow" w:hAnsi="Arial Narrow"/>
          <w:lang w:val="es-ES"/>
        </w:rPr>
      </w:pPr>
    </w:p>
    <w:p w14:paraId="4A8FC71F" w14:textId="7A2AB4D1" w:rsidR="00EA1ABE" w:rsidRPr="000B2C39" w:rsidRDefault="00243DAE" w:rsidP="006E1F13">
      <w:pPr>
        <w:pStyle w:val="Prrafodelista"/>
        <w:numPr>
          <w:ilvl w:val="0"/>
          <w:numId w:val="22"/>
        </w:numPr>
        <w:jc w:val="both"/>
        <w:rPr>
          <w:rStyle w:val="normaltextrun"/>
          <w:rFonts w:ascii="Arial Narrow" w:hAnsi="Arial Narrow"/>
          <w:sz w:val="24"/>
          <w:szCs w:val="24"/>
          <w:lang w:val="es-ES_tradnl"/>
        </w:rPr>
      </w:pPr>
      <w:r w:rsidRPr="000B2C39">
        <w:rPr>
          <w:rStyle w:val="normaltextrun"/>
          <w:rFonts w:ascii="Arial Narrow" w:hAnsi="Arial Narrow"/>
          <w:sz w:val="24"/>
          <w:szCs w:val="24"/>
        </w:rPr>
        <w:t>En el caso de las personas jurídicas, e</w:t>
      </w:r>
      <w:r w:rsidR="00C23041" w:rsidRPr="000B2C39">
        <w:rPr>
          <w:rStyle w:val="normaltextrun"/>
          <w:rFonts w:ascii="Arial Narrow" w:hAnsi="Arial Narrow"/>
          <w:sz w:val="24"/>
          <w:szCs w:val="24"/>
        </w:rPr>
        <w:t xml:space="preserve">star debidamente </w:t>
      </w:r>
      <w:r w:rsidR="00EA1ABE" w:rsidRPr="000B2C39">
        <w:rPr>
          <w:rStyle w:val="normaltextrun"/>
          <w:rFonts w:ascii="Arial Narrow" w:hAnsi="Arial Narrow"/>
          <w:sz w:val="24"/>
          <w:szCs w:val="24"/>
        </w:rPr>
        <w:t>constituid</w:t>
      </w:r>
      <w:r w:rsidRPr="000B2C39">
        <w:rPr>
          <w:rStyle w:val="normaltextrun"/>
          <w:rFonts w:ascii="Arial Narrow" w:hAnsi="Arial Narrow"/>
          <w:sz w:val="24"/>
          <w:szCs w:val="24"/>
        </w:rPr>
        <w:t>a</w:t>
      </w:r>
      <w:r w:rsidR="00EA1ABE" w:rsidRPr="000B2C39">
        <w:rPr>
          <w:rStyle w:val="normaltextrun"/>
          <w:rFonts w:ascii="Arial Narrow" w:hAnsi="Arial Narrow"/>
          <w:sz w:val="24"/>
          <w:szCs w:val="24"/>
        </w:rPr>
        <w:t xml:space="preserve"> y domiciliad</w:t>
      </w:r>
      <w:r w:rsidRPr="000B2C39">
        <w:rPr>
          <w:rStyle w:val="normaltextrun"/>
          <w:rFonts w:ascii="Arial Narrow" w:hAnsi="Arial Narrow"/>
          <w:sz w:val="24"/>
          <w:szCs w:val="24"/>
        </w:rPr>
        <w:t>a</w:t>
      </w:r>
      <w:r w:rsidR="00EA1ABE" w:rsidRPr="000B2C39">
        <w:rPr>
          <w:rStyle w:val="normaltextrun"/>
          <w:rFonts w:ascii="Arial Narrow" w:hAnsi="Arial Narrow"/>
          <w:sz w:val="24"/>
          <w:szCs w:val="24"/>
        </w:rPr>
        <w:t xml:space="preserve"> en Colombia.</w:t>
      </w:r>
    </w:p>
    <w:p w14:paraId="29D41154" w14:textId="77777777" w:rsidR="004B3E01" w:rsidRPr="000B2C39" w:rsidRDefault="004B3E01" w:rsidP="006E1F13">
      <w:pPr>
        <w:pStyle w:val="Prrafodelista"/>
        <w:ind w:left="720"/>
        <w:rPr>
          <w:rStyle w:val="normaltextrun"/>
          <w:rFonts w:ascii="Arial Narrow" w:hAnsi="Arial Narrow"/>
          <w:sz w:val="24"/>
          <w:szCs w:val="24"/>
        </w:rPr>
      </w:pPr>
    </w:p>
    <w:p w14:paraId="08D6C250" w14:textId="5367A066" w:rsidR="00EA1ABE" w:rsidRPr="000B2C39" w:rsidRDefault="00EA1ABE" w:rsidP="006E1F13">
      <w:pPr>
        <w:pStyle w:val="Prrafodelista"/>
        <w:numPr>
          <w:ilvl w:val="0"/>
          <w:numId w:val="22"/>
        </w:numPr>
        <w:jc w:val="both"/>
        <w:rPr>
          <w:rStyle w:val="normaltextrun"/>
          <w:rFonts w:ascii="Arial Narrow" w:hAnsi="Arial Narrow"/>
          <w:sz w:val="24"/>
          <w:szCs w:val="24"/>
        </w:rPr>
      </w:pPr>
      <w:r w:rsidRPr="000B2C39">
        <w:rPr>
          <w:rStyle w:val="normaltextrun"/>
          <w:rFonts w:ascii="Arial Narrow" w:hAnsi="Arial Narrow"/>
          <w:sz w:val="24"/>
          <w:szCs w:val="24"/>
        </w:rPr>
        <w:t>No encontrarse incurso en cualquiera de las inhabilidades o incompatibilidades para acceder a los permisos para el uso del espectro radioeléctrico, de conformidad con el artículo 14 de la Ley 1341 de 2009.</w:t>
      </w:r>
    </w:p>
    <w:p w14:paraId="3F0CC4F4" w14:textId="77777777" w:rsidR="004B3E01" w:rsidRPr="000B2C39" w:rsidRDefault="004B3E01" w:rsidP="006E1F13">
      <w:pPr>
        <w:pStyle w:val="Prrafodelista"/>
        <w:ind w:left="720"/>
        <w:rPr>
          <w:rStyle w:val="normaltextrun"/>
          <w:rFonts w:ascii="Arial Narrow" w:hAnsi="Arial Narrow"/>
          <w:sz w:val="24"/>
          <w:szCs w:val="24"/>
        </w:rPr>
      </w:pPr>
    </w:p>
    <w:p w14:paraId="31E92691" w14:textId="58842155" w:rsidR="00EA1ABE" w:rsidRPr="000B2C39" w:rsidRDefault="00EA1ABE" w:rsidP="00577219">
      <w:pPr>
        <w:pStyle w:val="Prrafodelista"/>
        <w:numPr>
          <w:ilvl w:val="0"/>
          <w:numId w:val="22"/>
        </w:numPr>
        <w:jc w:val="both"/>
        <w:rPr>
          <w:rStyle w:val="normaltextrun"/>
          <w:rFonts w:ascii="Arial Narrow" w:hAnsi="Arial Narrow"/>
          <w:sz w:val="24"/>
          <w:szCs w:val="24"/>
        </w:rPr>
      </w:pPr>
      <w:r w:rsidRPr="000B2C39">
        <w:rPr>
          <w:rStyle w:val="normaltextrun"/>
          <w:rFonts w:ascii="Arial Narrow" w:hAnsi="Arial Narrow"/>
          <w:sz w:val="24"/>
          <w:szCs w:val="24"/>
        </w:rPr>
        <w:t>No encontrarse</w:t>
      </w:r>
      <w:r w:rsidR="006D2686" w:rsidRPr="000B2C39">
        <w:rPr>
          <w:rStyle w:val="normaltextrun"/>
          <w:rFonts w:ascii="Arial Narrow" w:hAnsi="Arial Narrow"/>
          <w:sz w:val="24"/>
          <w:szCs w:val="24"/>
        </w:rPr>
        <w:t xml:space="preserve"> </w:t>
      </w:r>
      <w:r w:rsidR="00EF7930" w:rsidRPr="000B2C39">
        <w:rPr>
          <w:rStyle w:val="normaltextrun"/>
          <w:rFonts w:ascii="Arial Narrow" w:hAnsi="Arial Narrow"/>
          <w:sz w:val="24"/>
          <w:szCs w:val="24"/>
        </w:rPr>
        <w:t>lo</w:t>
      </w:r>
      <w:r w:rsidRPr="000B2C39">
        <w:rPr>
          <w:rStyle w:val="normaltextrun"/>
          <w:rFonts w:ascii="Arial Narrow" w:hAnsi="Arial Narrow"/>
          <w:sz w:val="24"/>
          <w:szCs w:val="24"/>
        </w:rPr>
        <w:t>s representantes legales, miembros de la junta, consejo directivo o socios</w:t>
      </w:r>
      <w:r w:rsidR="00A61755" w:rsidRPr="000B2C39">
        <w:rPr>
          <w:rStyle w:val="normaltextrun"/>
          <w:rFonts w:ascii="Arial Narrow" w:hAnsi="Arial Narrow"/>
          <w:sz w:val="24"/>
          <w:szCs w:val="24"/>
        </w:rPr>
        <w:t xml:space="preserve"> de la persona solicitante,</w:t>
      </w:r>
      <w:r w:rsidRPr="000B2C39">
        <w:rPr>
          <w:rStyle w:val="normaltextrun"/>
          <w:rFonts w:ascii="Arial Narrow" w:hAnsi="Arial Narrow"/>
          <w:sz w:val="24"/>
          <w:szCs w:val="24"/>
        </w:rPr>
        <w:t xml:space="preserve"> incursos en causales de inhabilidad o incompatibilidad o prohibición de orden constitucional o legal, de acuerdo con las normas que regulan la materia.</w:t>
      </w:r>
    </w:p>
    <w:p w14:paraId="528DE3F7" w14:textId="77777777" w:rsidR="00577219" w:rsidRPr="000B2C39" w:rsidRDefault="00577219" w:rsidP="004721E0">
      <w:pPr>
        <w:pStyle w:val="Prrafodelista"/>
        <w:ind w:left="720"/>
        <w:jc w:val="both"/>
        <w:rPr>
          <w:rStyle w:val="normaltextrun"/>
          <w:rFonts w:ascii="Arial Narrow" w:hAnsi="Arial Narrow"/>
          <w:sz w:val="24"/>
          <w:szCs w:val="24"/>
        </w:rPr>
      </w:pPr>
    </w:p>
    <w:p w14:paraId="35916913" w14:textId="0D961EF0" w:rsidR="005F7174" w:rsidRPr="000B2C39" w:rsidRDefault="000B4107" w:rsidP="00543A4B">
      <w:pPr>
        <w:pStyle w:val="Prrafodelista"/>
        <w:numPr>
          <w:ilvl w:val="0"/>
          <w:numId w:val="22"/>
        </w:numPr>
        <w:jc w:val="both"/>
        <w:rPr>
          <w:rStyle w:val="normaltextrun"/>
          <w:rFonts w:ascii="Arial Narrow" w:hAnsi="Arial Narrow"/>
          <w:sz w:val="24"/>
          <w:szCs w:val="24"/>
        </w:rPr>
      </w:pPr>
      <w:r w:rsidRPr="000B2C39">
        <w:rPr>
          <w:rStyle w:val="normaltextrun"/>
          <w:rFonts w:ascii="Arial Narrow" w:hAnsi="Arial Narrow"/>
          <w:sz w:val="24"/>
          <w:szCs w:val="24"/>
        </w:rPr>
        <w:t>Encontrarse in</w:t>
      </w:r>
      <w:r w:rsidR="001B21D0" w:rsidRPr="000B2C39">
        <w:rPr>
          <w:rStyle w:val="normaltextrun"/>
          <w:rFonts w:ascii="Arial Narrow" w:hAnsi="Arial Narrow"/>
          <w:sz w:val="24"/>
          <w:szCs w:val="24"/>
        </w:rPr>
        <w:t>scrito</w:t>
      </w:r>
      <w:r w:rsidRPr="000B2C39">
        <w:rPr>
          <w:rStyle w:val="normaltextrun"/>
          <w:rFonts w:ascii="Arial Narrow" w:hAnsi="Arial Narrow"/>
          <w:sz w:val="24"/>
          <w:szCs w:val="24"/>
        </w:rPr>
        <w:t xml:space="preserve"> en el </w:t>
      </w:r>
      <w:r w:rsidR="00EA1ABE" w:rsidRPr="000B2C39">
        <w:rPr>
          <w:rStyle w:val="normaltextrun"/>
          <w:rFonts w:ascii="Arial Narrow" w:hAnsi="Arial Narrow"/>
          <w:sz w:val="24"/>
          <w:szCs w:val="24"/>
        </w:rPr>
        <w:t xml:space="preserve">Registro Único de TIC. Las personas naturales o jurídicas que por primera vez soliciten permiso para el uso del espectro </w:t>
      </w:r>
      <w:r w:rsidR="00EA1ABE" w:rsidRPr="000B2C39">
        <w:rPr>
          <w:rStyle w:val="normaltextrun"/>
          <w:rFonts w:ascii="Arial Narrow" w:eastAsia="Arial" w:hAnsi="Arial Narrow"/>
          <w:sz w:val="24"/>
          <w:szCs w:val="24"/>
        </w:rPr>
        <w:t>radioeléctrico,</w:t>
      </w:r>
      <w:r w:rsidR="00EA1ABE" w:rsidRPr="000B2C39">
        <w:rPr>
          <w:rStyle w:val="normaltextrun"/>
          <w:rFonts w:ascii="Arial Narrow" w:hAnsi="Arial Narrow"/>
          <w:sz w:val="24"/>
          <w:szCs w:val="24"/>
        </w:rPr>
        <w:t xml:space="preserve"> deben </w:t>
      </w:r>
      <w:r w:rsidR="00520EB1" w:rsidRPr="000B2C39">
        <w:rPr>
          <w:rStyle w:val="normaltextrun"/>
          <w:rFonts w:ascii="Arial Narrow" w:hAnsi="Arial Narrow"/>
          <w:sz w:val="24"/>
          <w:szCs w:val="24"/>
        </w:rPr>
        <w:t xml:space="preserve">estar incorporados </w:t>
      </w:r>
      <w:r w:rsidR="00EA1ABE" w:rsidRPr="000B2C39">
        <w:rPr>
          <w:rStyle w:val="normaltextrun"/>
          <w:rFonts w:ascii="Arial Narrow" w:hAnsi="Arial Narrow"/>
          <w:sz w:val="24"/>
          <w:szCs w:val="24"/>
        </w:rPr>
        <w:t xml:space="preserve">antes de </w:t>
      </w:r>
      <w:r w:rsidR="00DC5051" w:rsidRPr="000B2C39">
        <w:rPr>
          <w:rStyle w:val="normaltextrun"/>
          <w:rFonts w:ascii="Arial Narrow" w:hAnsi="Arial Narrow"/>
          <w:sz w:val="24"/>
          <w:szCs w:val="24"/>
        </w:rPr>
        <w:t>que el Min</w:t>
      </w:r>
      <w:r w:rsidR="006E637E" w:rsidRPr="000B2C39">
        <w:rPr>
          <w:rStyle w:val="normaltextrun"/>
          <w:rFonts w:ascii="Arial Narrow" w:hAnsi="Arial Narrow"/>
          <w:sz w:val="24"/>
          <w:szCs w:val="24"/>
        </w:rPr>
        <w:t>TIC</w:t>
      </w:r>
      <w:r w:rsidR="00DC5051" w:rsidRPr="000B2C39">
        <w:rPr>
          <w:rStyle w:val="normaltextrun"/>
          <w:rFonts w:ascii="Arial Narrow" w:hAnsi="Arial Narrow"/>
          <w:sz w:val="24"/>
          <w:szCs w:val="24"/>
        </w:rPr>
        <w:t xml:space="preserve"> expida el </w:t>
      </w:r>
      <w:r w:rsidR="00EA1ABE" w:rsidRPr="000B2C39">
        <w:rPr>
          <w:rStyle w:val="normaltextrun"/>
          <w:rFonts w:ascii="Arial Narrow" w:hAnsi="Arial Narrow"/>
          <w:sz w:val="24"/>
          <w:szCs w:val="24"/>
        </w:rPr>
        <w:t xml:space="preserve">acto administrativo por el cual se le otorgue el permiso para uso del espectro radioeléctrico asociado a </w:t>
      </w:r>
      <w:r w:rsidR="00EA1ABE" w:rsidRPr="000B2C39">
        <w:rPr>
          <w:rStyle w:val="normaltextrun"/>
          <w:rFonts w:ascii="Arial Narrow" w:eastAsia="Arial Narrow" w:hAnsi="Arial Narrow"/>
          <w:sz w:val="24"/>
          <w:szCs w:val="24"/>
        </w:rPr>
        <w:t xml:space="preserve">los servicios de radiocomunicaciones por satélite en el país, </w:t>
      </w:r>
      <w:r w:rsidR="00EA1ABE" w:rsidRPr="000B2C39">
        <w:rPr>
          <w:rStyle w:val="normaltextrun"/>
          <w:rFonts w:ascii="Arial Narrow" w:hAnsi="Arial Narrow"/>
          <w:sz w:val="24"/>
          <w:szCs w:val="24"/>
        </w:rPr>
        <w:t>a través de estaciones terrenas.</w:t>
      </w:r>
    </w:p>
    <w:p w14:paraId="2678D2A6" w14:textId="77777777" w:rsidR="00013A60" w:rsidRPr="000B2C39" w:rsidRDefault="00013A60" w:rsidP="00477275">
      <w:pPr>
        <w:pStyle w:val="Prrafodelista"/>
        <w:rPr>
          <w:rStyle w:val="normaltextrun"/>
          <w:rFonts w:ascii="Arial Narrow" w:hAnsi="Arial Narrow"/>
          <w:sz w:val="24"/>
          <w:szCs w:val="24"/>
        </w:rPr>
      </w:pPr>
    </w:p>
    <w:p w14:paraId="2D5FA1DB" w14:textId="4BB717AF" w:rsidR="00362A50" w:rsidRPr="000B2C39" w:rsidRDefault="00EA1ABE" w:rsidP="00247CCA">
      <w:pPr>
        <w:pStyle w:val="Prrafodelista"/>
        <w:numPr>
          <w:ilvl w:val="0"/>
          <w:numId w:val="22"/>
        </w:numPr>
        <w:jc w:val="both"/>
        <w:rPr>
          <w:rStyle w:val="normaltextrun"/>
          <w:rFonts w:ascii="Arial Narrow" w:hAnsi="Arial Narrow"/>
          <w:sz w:val="24"/>
          <w:szCs w:val="24"/>
        </w:rPr>
      </w:pPr>
      <w:r w:rsidRPr="000B2C39">
        <w:rPr>
          <w:rStyle w:val="normaltextrun"/>
          <w:rFonts w:ascii="Arial Narrow" w:hAnsi="Arial Narrow"/>
          <w:sz w:val="24"/>
          <w:szCs w:val="24"/>
        </w:rPr>
        <w:t xml:space="preserve">Presentar documento expedido por el operador satelital, </w:t>
      </w:r>
      <w:r w:rsidR="00DA3A4F" w:rsidRPr="000B2C39">
        <w:rPr>
          <w:rStyle w:val="normaltextrun"/>
          <w:rFonts w:ascii="Arial Narrow" w:hAnsi="Arial Narrow"/>
          <w:sz w:val="24"/>
          <w:szCs w:val="24"/>
        </w:rPr>
        <w:t xml:space="preserve">o por </w:t>
      </w:r>
      <w:r w:rsidR="00F103CB" w:rsidRPr="000B2C39">
        <w:rPr>
          <w:rStyle w:val="normaltextrun"/>
          <w:rFonts w:ascii="Arial Narrow" w:hAnsi="Arial Narrow"/>
          <w:sz w:val="24"/>
          <w:szCs w:val="24"/>
        </w:rPr>
        <w:t>una</w:t>
      </w:r>
      <w:r w:rsidR="00DA3A4F" w:rsidRPr="000B2C39">
        <w:rPr>
          <w:rStyle w:val="normaltextrun"/>
          <w:rFonts w:ascii="Arial Narrow" w:hAnsi="Arial Narrow"/>
          <w:sz w:val="24"/>
          <w:szCs w:val="24"/>
        </w:rPr>
        <w:t xml:space="preserve"> compañía </w:t>
      </w:r>
      <w:r w:rsidR="00F103CB" w:rsidRPr="000B2C39">
        <w:rPr>
          <w:rStyle w:val="normaltextrun"/>
          <w:rFonts w:ascii="Arial Narrow" w:hAnsi="Arial Narrow"/>
          <w:sz w:val="24"/>
          <w:szCs w:val="24"/>
        </w:rPr>
        <w:t xml:space="preserve">autorizada por </w:t>
      </w:r>
      <w:r w:rsidR="007D6BAD" w:rsidRPr="000B2C39">
        <w:rPr>
          <w:rStyle w:val="normaltextrun"/>
          <w:rFonts w:ascii="Arial Narrow" w:hAnsi="Arial Narrow"/>
          <w:sz w:val="24"/>
          <w:szCs w:val="24"/>
        </w:rPr>
        <w:t>é</w:t>
      </w:r>
      <w:r w:rsidR="00F103CB" w:rsidRPr="000B2C39">
        <w:rPr>
          <w:rStyle w:val="normaltextrun"/>
          <w:rFonts w:ascii="Arial Narrow" w:hAnsi="Arial Narrow"/>
          <w:sz w:val="24"/>
          <w:szCs w:val="24"/>
        </w:rPr>
        <w:t>ste</w:t>
      </w:r>
      <w:r w:rsidR="00DA3A4F" w:rsidRPr="000B2C39">
        <w:rPr>
          <w:rStyle w:val="normaltextrun"/>
          <w:rFonts w:ascii="Arial Narrow" w:hAnsi="Arial Narrow"/>
          <w:sz w:val="24"/>
          <w:szCs w:val="24"/>
        </w:rPr>
        <w:t xml:space="preserve">, </w:t>
      </w:r>
      <w:r w:rsidRPr="000B2C39">
        <w:rPr>
          <w:rStyle w:val="normaltextrun"/>
          <w:rFonts w:ascii="Arial Narrow" w:hAnsi="Arial Narrow"/>
          <w:sz w:val="24"/>
          <w:szCs w:val="24"/>
        </w:rPr>
        <w:t xml:space="preserve">en el cual se compruebe el acuerdo con el </w:t>
      </w:r>
      <w:r w:rsidR="0001686C" w:rsidRPr="000B2C39">
        <w:rPr>
          <w:rStyle w:val="normaltextrun"/>
          <w:rFonts w:ascii="Arial Narrow" w:hAnsi="Arial Narrow"/>
          <w:sz w:val="24"/>
          <w:szCs w:val="24"/>
        </w:rPr>
        <w:t>solicitante</w:t>
      </w:r>
      <w:r w:rsidRPr="000B2C39">
        <w:rPr>
          <w:rStyle w:val="normaltextrun"/>
          <w:rFonts w:ascii="Arial Narrow" w:hAnsi="Arial Narrow"/>
          <w:sz w:val="24"/>
          <w:szCs w:val="24"/>
        </w:rPr>
        <w:t xml:space="preserve"> para acceder a las frecuencias del segmento espacial.</w:t>
      </w:r>
      <w:r w:rsidR="0001686C" w:rsidRPr="000B2C39">
        <w:rPr>
          <w:rStyle w:val="normaltextrun"/>
          <w:rFonts w:ascii="Arial Narrow" w:hAnsi="Arial Narrow"/>
          <w:sz w:val="24"/>
          <w:szCs w:val="24"/>
        </w:rPr>
        <w:t xml:space="preserve"> En el evento </w:t>
      </w:r>
      <w:r w:rsidR="00296641" w:rsidRPr="000B2C39">
        <w:rPr>
          <w:rStyle w:val="normaltextrun"/>
          <w:rFonts w:ascii="Arial Narrow" w:hAnsi="Arial Narrow"/>
          <w:sz w:val="24"/>
          <w:szCs w:val="24"/>
        </w:rPr>
        <w:t xml:space="preserve">en que </w:t>
      </w:r>
      <w:r w:rsidR="00797B5E" w:rsidRPr="000B2C39">
        <w:rPr>
          <w:rStyle w:val="normaltextrun"/>
          <w:rFonts w:ascii="Arial Narrow" w:hAnsi="Arial Narrow"/>
          <w:sz w:val="24"/>
          <w:szCs w:val="24"/>
        </w:rPr>
        <w:t xml:space="preserve">la solicitud </w:t>
      </w:r>
      <w:r w:rsidR="003858EF" w:rsidRPr="000B2C39">
        <w:rPr>
          <w:rStyle w:val="normaltextrun"/>
          <w:rFonts w:ascii="Arial Narrow" w:hAnsi="Arial Narrow"/>
          <w:sz w:val="24"/>
          <w:szCs w:val="24"/>
        </w:rPr>
        <w:t>contenga un d</w:t>
      </w:r>
      <w:r w:rsidR="003D7171" w:rsidRPr="000B2C39">
        <w:rPr>
          <w:rStyle w:val="normaltextrun"/>
          <w:rFonts w:ascii="Arial Narrow" w:hAnsi="Arial Narrow"/>
          <w:sz w:val="24"/>
          <w:szCs w:val="24"/>
        </w:rPr>
        <w:t xml:space="preserve">ocumento emanado de una compañía </w:t>
      </w:r>
      <w:r w:rsidR="00020576" w:rsidRPr="000B2C39">
        <w:rPr>
          <w:rStyle w:val="normaltextrun"/>
          <w:rFonts w:ascii="Arial Narrow" w:hAnsi="Arial Narrow"/>
          <w:sz w:val="24"/>
          <w:szCs w:val="24"/>
        </w:rPr>
        <w:t>autorizada</w:t>
      </w:r>
      <w:r w:rsidR="003D7171" w:rsidRPr="000B2C39">
        <w:rPr>
          <w:rStyle w:val="normaltextrun"/>
          <w:rFonts w:ascii="Arial Narrow" w:hAnsi="Arial Narrow"/>
          <w:sz w:val="24"/>
          <w:szCs w:val="24"/>
        </w:rPr>
        <w:t xml:space="preserve"> por el operador satelital, el solicitante deberá </w:t>
      </w:r>
      <w:r w:rsidR="00C20F7B" w:rsidRPr="000B2C39">
        <w:rPr>
          <w:rStyle w:val="normaltextrun"/>
          <w:rFonts w:ascii="Arial Narrow" w:hAnsi="Arial Narrow"/>
          <w:sz w:val="24"/>
          <w:szCs w:val="24"/>
        </w:rPr>
        <w:t>presentar</w:t>
      </w:r>
      <w:r w:rsidR="00452CD6" w:rsidRPr="000B2C39">
        <w:rPr>
          <w:rStyle w:val="normaltextrun"/>
          <w:rFonts w:ascii="Arial Narrow" w:hAnsi="Arial Narrow"/>
          <w:sz w:val="24"/>
          <w:szCs w:val="24"/>
        </w:rPr>
        <w:t xml:space="preserve"> dicha autorización</w:t>
      </w:r>
      <w:r w:rsidR="0035200A" w:rsidRPr="000B2C39">
        <w:rPr>
          <w:rStyle w:val="normaltextrun"/>
          <w:rFonts w:ascii="Arial Narrow" w:hAnsi="Arial Narrow"/>
          <w:sz w:val="24"/>
          <w:szCs w:val="24"/>
        </w:rPr>
        <w:t>.</w:t>
      </w:r>
      <w:r w:rsidR="00C20F7B" w:rsidRPr="000B2C39">
        <w:rPr>
          <w:rStyle w:val="normaltextrun"/>
          <w:rFonts w:ascii="Arial Narrow" w:hAnsi="Arial Narrow"/>
          <w:sz w:val="24"/>
          <w:szCs w:val="24"/>
        </w:rPr>
        <w:t xml:space="preserve"> En caso de tratarse de una empresa perteneciente a un mismo grupo empresarial</w:t>
      </w:r>
      <w:r w:rsidR="002961DB" w:rsidRPr="000B2C39">
        <w:rPr>
          <w:rStyle w:val="normaltextrun"/>
          <w:rFonts w:ascii="Arial Narrow" w:hAnsi="Arial Narrow"/>
          <w:sz w:val="24"/>
          <w:szCs w:val="24"/>
        </w:rPr>
        <w:t>,</w:t>
      </w:r>
      <w:r w:rsidR="00C20F7B" w:rsidRPr="000B2C39">
        <w:rPr>
          <w:rStyle w:val="normaltextrun"/>
          <w:rFonts w:ascii="Arial Narrow" w:hAnsi="Arial Narrow"/>
          <w:sz w:val="24"/>
          <w:szCs w:val="24"/>
        </w:rPr>
        <w:t xml:space="preserve"> esta condición deberá acreditarse mediante certificación.</w:t>
      </w:r>
    </w:p>
    <w:p w14:paraId="48D12733" w14:textId="77777777" w:rsidR="00477275" w:rsidRPr="000B2C39" w:rsidRDefault="00477275" w:rsidP="00477275">
      <w:pPr>
        <w:pStyle w:val="Prrafodelista"/>
        <w:rPr>
          <w:rStyle w:val="normaltextrun"/>
          <w:rFonts w:ascii="Arial Narrow" w:hAnsi="Arial Narrow"/>
          <w:sz w:val="24"/>
          <w:szCs w:val="24"/>
        </w:rPr>
      </w:pPr>
    </w:p>
    <w:p w14:paraId="6669D7FD" w14:textId="77777777" w:rsidR="00477275" w:rsidRPr="000B2C39" w:rsidRDefault="009D1535" w:rsidP="00477275">
      <w:pPr>
        <w:pStyle w:val="Prrafodelista"/>
        <w:numPr>
          <w:ilvl w:val="0"/>
          <w:numId w:val="22"/>
        </w:numPr>
        <w:jc w:val="both"/>
        <w:rPr>
          <w:rStyle w:val="normaltextrun"/>
          <w:rFonts w:ascii="Arial Narrow" w:hAnsi="Arial Narrow"/>
          <w:sz w:val="24"/>
          <w:szCs w:val="24"/>
        </w:rPr>
      </w:pPr>
      <w:r w:rsidRPr="000B2C39">
        <w:rPr>
          <w:rStyle w:val="normaltextrun"/>
          <w:rFonts w:ascii="Arial Narrow" w:hAnsi="Arial Narrow"/>
          <w:sz w:val="24"/>
          <w:szCs w:val="24"/>
        </w:rPr>
        <w:t>Aquellos</w:t>
      </w:r>
      <w:r w:rsidR="00EA1ABE" w:rsidRPr="000B2C39">
        <w:rPr>
          <w:rStyle w:val="normaltextrun"/>
          <w:rFonts w:ascii="Arial Narrow" w:hAnsi="Arial Narrow"/>
          <w:sz w:val="24"/>
          <w:szCs w:val="24"/>
        </w:rPr>
        <w:t xml:space="preserve"> satélites </w:t>
      </w:r>
      <w:r w:rsidRPr="000B2C39">
        <w:rPr>
          <w:rStyle w:val="normaltextrun"/>
          <w:rFonts w:ascii="Arial Narrow" w:hAnsi="Arial Narrow"/>
          <w:sz w:val="24"/>
          <w:szCs w:val="24"/>
        </w:rPr>
        <w:t xml:space="preserve">que se encuentren </w:t>
      </w:r>
      <w:r w:rsidR="00EA1ABE" w:rsidRPr="000B2C39">
        <w:rPr>
          <w:rStyle w:val="normaltextrun"/>
          <w:rFonts w:ascii="Arial Narrow" w:hAnsi="Arial Narrow"/>
          <w:sz w:val="24"/>
          <w:szCs w:val="24"/>
        </w:rPr>
        <w:t xml:space="preserve">en órbitas </w:t>
      </w:r>
      <w:r w:rsidR="00A15586" w:rsidRPr="000B2C39">
        <w:rPr>
          <w:rStyle w:val="normaltextrun"/>
          <w:rFonts w:ascii="Arial Narrow" w:hAnsi="Arial Narrow"/>
          <w:sz w:val="24"/>
          <w:szCs w:val="24"/>
        </w:rPr>
        <w:t>geoestacionarias</w:t>
      </w:r>
      <w:r w:rsidR="00EA1ABE" w:rsidRPr="000B2C39">
        <w:rPr>
          <w:rStyle w:val="normaltextrun"/>
          <w:rFonts w:ascii="Arial Narrow" w:hAnsi="Arial Narrow"/>
          <w:sz w:val="24"/>
          <w:szCs w:val="24"/>
        </w:rPr>
        <w:t xml:space="preserve"> deberá</w:t>
      </w:r>
      <w:r w:rsidRPr="000B2C39">
        <w:rPr>
          <w:rStyle w:val="normaltextrun"/>
          <w:rFonts w:ascii="Arial Narrow" w:hAnsi="Arial Narrow"/>
          <w:sz w:val="24"/>
          <w:szCs w:val="24"/>
        </w:rPr>
        <w:t>n</w:t>
      </w:r>
      <w:r w:rsidR="00EA1ABE" w:rsidRPr="000B2C39">
        <w:rPr>
          <w:rStyle w:val="normaltextrun"/>
          <w:rFonts w:ascii="Arial Narrow" w:hAnsi="Arial Narrow"/>
          <w:sz w:val="24"/>
          <w:szCs w:val="24"/>
        </w:rPr>
        <w:t xml:space="preserve"> estar registrado</w:t>
      </w:r>
      <w:r w:rsidRPr="000B2C39">
        <w:rPr>
          <w:rStyle w:val="normaltextrun"/>
          <w:rFonts w:ascii="Arial Narrow" w:hAnsi="Arial Narrow"/>
          <w:sz w:val="24"/>
          <w:szCs w:val="24"/>
        </w:rPr>
        <w:t>s</w:t>
      </w:r>
      <w:r w:rsidR="00EA1ABE" w:rsidRPr="000B2C39">
        <w:rPr>
          <w:rStyle w:val="normaltextrun"/>
          <w:rFonts w:ascii="Arial Narrow" w:hAnsi="Arial Narrow"/>
          <w:sz w:val="24"/>
          <w:szCs w:val="24"/>
        </w:rPr>
        <w:t xml:space="preserve"> en la Lista Andina Satelital expedida por la CAN.</w:t>
      </w:r>
    </w:p>
    <w:p w14:paraId="058FFB3A" w14:textId="77777777" w:rsidR="00477275" w:rsidRPr="000B2C39" w:rsidRDefault="00477275" w:rsidP="00477275">
      <w:pPr>
        <w:pStyle w:val="Prrafodelista"/>
        <w:rPr>
          <w:rStyle w:val="normaltextrun"/>
          <w:rFonts w:ascii="Arial Narrow" w:hAnsi="Arial Narrow"/>
          <w:sz w:val="24"/>
          <w:szCs w:val="24"/>
        </w:rPr>
      </w:pPr>
    </w:p>
    <w:p w14:paraId="0F83A846" w14:textId="42F62F98" w:rsidR="001F640D" w:rsidRPr="000B2C39" w:rsidRDefault="001F640D" w:rsidP="00477275">
      <w:pPr>
        <w:pStyle w:val="Prrafodelista"/>
        <w:numPr>
          <w:ilvl w:val="0"/>
          <w:numId w:val="22"/>
        </w:numPr>
        <w:jc w:val="both"/>
        <w:rPr>
          <w:rStyle w:val="normaltextrun"/>
          <w:rFonts w:ascii="Arial Narrow" w:hAnsi="Arial Narrow"/>
          <w:sz w:val="24"/>
          <w:szCs w:val="24"/>
        </w:rPr>
      </w:pPr>
      <w:r w:rsidRPr="000B2C39">
        <w:rPr>
          <w:rStyle w:val="normaltextrun"/>
          <w:rFonts w:ascii="Arial Narrow" w:hAnsi="Arial Narrow"/>
          <w:sz w:val="24"/>
          <w:szCs w:val="24"/>
        </w:rPr>
        <w:t xml:space="preserve">El operador satelital debe haber </w:t>
      </w:r>
      <w:r w:rsidR="00363132" w:rsidRPr="000B2C39">
        <w:rPr>
          <w:rStyle w:val="normaltextrun"/>
          <w:rFonts w:ascii="Arial Narrow" w:hAnsi="Arial Narrow"/>
          <w:sz w:val="24"/>
          <w:szCs w:val="24"/>
        </w:rPr>
        <w:t>finalizado</w:t>
      </w:r>
      <w:r w:rsidRPr="000B2C39">
        <w:rPr>
          <w:rStyle w:val="normaltextrun"/>
          <w:rFonts w:ascii="Arial Narrow" w:hAnsi="Arial Narrow"/>
          <w:sz w:val="24"/>
          <w:szCs w:val="24"/>
        </w:rPr>
        <w:t xml:space="preserve"> con éxito el proceso de coordinación, notificación e inscripción de</w:t>
      </w:r>
      <w:r w:rsidR="00520EB1" w:rsidRPr="000B2C39">
        <w:rPr>
          <w:rStyle w:val="normaltextrun"/>
          <w:rFonts w:ascii="Arial Narrow" w:hAnsi="Arial Narrow"/>
          <w:sz w:val="24"/>
          <w:szCs w:val="24"/>
        </w:rPr>
        <w:t xml:space="preserve"> </w:t>
      </w:r>
      <w:r w:rsidR="000B3890" w:rsidRPr="000B2C39">
        <w:rPr>
          <w:rStyle w:val="normaltextrun"/>
          <w:rFonts w:ascii="Arial Narrow" w:hAnsi="Arial Narrow"/>
          <w:sz w:val="24"/>
          <w:szCs w:val="24"/>
        </w:rPr>
        <w:t>los</w:t>
      </w:r>
      <w:r w:rsidRPr="000B2C39">
        <w:rPr>
          <w:rStyle w:val="normaltextrun"/>
          <w:rFonts w:ascii="Arial Narrow" w:hAnsi="Arial Narrow"/>
          <w:sz w:val="24"/>
          <w:szCs w:val="24"/>
        </w:rPr>
        <w:t xml:space="preserve"> satélites</w:t>
      </w:r>
      <w:r w:rsidR="000B3890" w:rsidRPr="000B2C39">
        <w:rPr>
          <w:rStyle w:val="normaltextrun"/>
          <w:rFonts w:ascii="Arial Narrow" w:hAnsi="Arial Narrow"/>
          <w:sz w:val="24"/>
          <w:szCs w:val="24"/>
        </w:rPr>
        <w:t xml:space="preserve"> </w:t>
      </w:r>
      <w:r w:rsidRPr="000B2C39">
        <w:rPr>
          <w:rStyle w:val="normaltextrun"/>
          <w:rFonts w:ascii="Arial Narrow" w:hAnsi="Arial Narrow"/>
          <w:sz w:val="24"/>
          <w:szCs w:val="24"/>
        </w:rPr>
        <w:t>en el Registro Internacional de Frecuencia (MIFR</w:t>
      </w:r>
      <w:r w:rsidR="00520EB1" w:rsidRPr="000B2C39">
        <w:rPr>
          <w:rStyle w:val="normaltextrun"/>
          <w:rFonts w:ascii="Arial Narrow" w:hAnsi="Arial Narrow"/>
          <w:sz w:val="24"/>
          <w:szCs w:val="24"/>
        </w:rPr>
        <w:t xml:space="preserve"> sigla por su denominación en inglés</w:t>
      </w:r>
      <w:r w:rsidRPr="000B2C39">
        <w:rPr>
          <w:rStyle w:val="normaltextrun"/>
          <w:rFonts w:ascii="Arial Narrow" w:hAnsi="Arial Narrow"/>
          <w:sz w:val="24"/>
          <w:szCs w:val="24"/>
        </w:rPr>
        <w:t>).</w:t>
      </w:r>
    </w:p>
    <w:p w14:paraId="72F5455A" w14:textId="46727D0A" w:rsidR="00C825BE" w:rsidRPr="000B2C39" w:rsidRDefault="00C825BE" w:rsidP="00C825BE">
      <w:pPr>
        <w:suppressAutoHyphens/>
        <w:spacing w:after="0"/>
        <w:rPr>
          <w:rFonts w:ascii="Arial Narrow" w:hAnsi="Arial Narrow"/>
          <w:lang w:val="es-ES"/>
        </w:rPr>
      </w:pPr>
    </w:p>
    <w:p w14:paraId="743B872D" w14:textId="49F097FC" w:rsidR="003A0617" w:rsidRPr="000B2C39" w:rsidRDefault="349084E1" w:rsidP="003A0617">
      <w:pPr>
        <w:suppressAutoHyphens/>
        <w:spacing w:after="0"/>
        <w:rPr>
          <w:rStyle w:val="normaltextrun"/>
          <w:rFonts w:ascii="Arial Narrow" w:hAnsi="Arial Narrow"/>
          <w:lang w:val="es-ES"/>
        </w:rPr>
      </w:pPr>
      <w:r w:rsidRPr="000B2C39">
        <w:rPr>
          <w:rFonts w:ascii="Arial Narrow" w:hAnsi="Arial Narrow"/>
          <w:b/>
          <w:bCs/>
          <w:i/>
          <w:iCs/>
          <w:lang w:val="es-ES"/>
        </w:rPr>
        <w:lastRenderedPageBreak/>
        <w:t xml:space="preserve">Artículo </w:t>
      </w:r>
      <w:r w:rsidR="00DF67DF" w:rsidRPr="000B2C39">
        <w:rPr>
          <w:rFonts w:ascii="Arial Narrow" w:hAnsi="Arial Narrow"/>
          <w:b/>
          <w:bCs/>
          <w:i/>
          <w:iCs/>
          <w:lang w:val="es-ES"/>
        </w:rPr>
        <w:t>4</w:t>
      </w:r>
      <w:r w:rsidRPr="000B2C39">
        <w:rPr>
          <w:rFonts w:ascii="Arial Narrow" w:hAnsi="Arial Narrow"/>
          <w:b/>
          <w:bCs/>
          <w:i/>
          <w:iCs/>
          <w:lang w:val="es-ES"/>
        </w:rPr>
        <w:t>. Oportunidad para la presentación de solicitud de permiso</w:t>
      </w:r>
      <w:r w:rsidRPr="000B2C39">
        <w:rPr>
          <w:rFonts w:ascii="Arial Narrow" w:eastAsia="Arial Narrow" w:hAnsi="Arial Narrow"/>
          <w:b/>
          <w:bCs/>
          <w:i/>
          <w:iCs/>
          <w:lang w:val="es-ES"/>
        </w:rPr>
        <w:t>.</w:t>
      </w:r>
      <w:r w:rsidRPr="000B2C39">
        <w:rPr>
          <w:rFonts w:ascii="Arial Narrow" w:eastAsia="Arial Narrow" w:hAnsi="Arial Narrow"/>
          <w:lang w:val="es-ES"/>
        </w:rPr>
        <w:t xml:space="preserve"> </w:t>
      </w:r>
      <w:r w:rsidRPr="000B2C39">
        <w:rPr>
          <w:rStyle w:val="normaltextrun"/>
          <w:rFonts w:ascii="Arial Narrow" w:hAnsi="Arial Narrow"/>
          <w:lang w:val="es-ES"/>
        </w:rPr>
        <w:t xml:space="preserve">El interesado </w:t>
      </w:r>
      <w:r w:rsidR="291976F1" w:rsidRPr="000B2C39">
        <w:rPr>
          <w:rStyle w:val="normaltextrun"/>
          <w:rFonts w:ascii="Arial Narrow" w:hAnsi="Arial Narrow"/>
          <w:lang w:val="es-ES"/>
        </w:rPr>
        <w:t xml:space="preserve">podrá </w:t>
      </w:r>
      <w:r w:rsidR="2415F016" w:rsidRPr="000B2C39">
        <w:rPr>
          <w:rStyle w:val="normaltextrun"/>
          <w:rFonts w:ascii="Arial Narrow" w:hAnsi="Arial Narrow"/>
          <w:lang w:val="es-ES"/>
        </w:rPr>
        <w:t>realizar</w:t>
      </w:r>
      <w:r w:rsidRPr="000B2C39">
        <w:rPr>
          <w:rStyle w:val="normaltextrun"/>
          <w:rFonts w:ascii="Arial Narrow" w:hAnsi="Arial Narrow"/>
          <w:lang w:val="es-ES"/>
        </w:rPr>
        <w:t xml:space="preserve"> ante el MinTIC la solicitud para obtener permiso de</w:t>
      </w:r>
      <w:r w:rsidRPr="000B2C39">
        <w:rPr>
          <w:rFonts w:ascii="Arial Narrow" w:eastAsia="Arial Narrow" w:hAnsi="Arial Narrow"/>
          <w:lang w:val="es-ES"/>
        </w:rPr>
        <w:t xml:space="preserve"> </w:t>
      </w:r>
      <w:r w:rsidRPr="000B2C39">
        <w:rPr>
          <w:rStyle w:val="normaltextrun"/>
          <w:rFonts w:ascii="Arial Narrow" w:hAnsi="Arial Narrow"/>
          <w:lang w:val="es-ES"/>
        </w:rPr>
        <w:t xml:space="preserve">uso del espectro radioeléctrico asociado a </w:t>
      </w:r>
      <w:r w:rsidRPr="000B2C39">
        <w:rPr>
          <w:rFonts w:ascii="Arial Narrow" w:eastAsia="Arial Narrow" w:hAnsi="Arial Narrow"/>
          <w:lang w:val="es-ES"/>
        </w:rPr>
        <w:t>los servicios de radiocomunicaciones por satélite</w:t>
      </w:r>
      <w:r w:rsidRPr="000B2C39">
        <w:rPr>
          <w:rStyle w:val="normaltextrun"/>
          <w:rFonts w:ascii="Arial Narrow" w:hAnsi="Arial Narrow"/>
          <w:lang w:val="es-ES"/>
        </w:rPr>
        <w:t xml:space="preserve"> en cualquier momento, a través de los medios que disponga el </w:t>
      </w:r>
      <w:r w:rsidRPr="000B2C39">
        <w:rPr>
          <w:rStyle w:val="eop"/>
          <w:rFonts w:ascii="Arial Narrow" w:eastAsia="Arial" w:hAnsi="Arial Narrow"/>
          <w:lang w:val="es-ES"/>
        </w:rPr>
        <w:t>Min</w:t>
      </w:r>
      <w:r w:rsidR="2F59DE78" w:rsidRPr="000B2C39">
        <w:rPr>
          <w:rStyle w:val="eop"/>
          <w:rFonts w:ascii="Arial Narrow" w:eastAsia="Arial" w:hAnsi="Arial Narrow"/>
          <w:lang w:val="es-ES"/>
        </w:rPr>
        <w:t>TIC</w:t>
      </w:r>
      <w:r w:rsidR="3E2EC8C6" w:rsidRPr="000B2C39">
        <w:rPr>
          <w:rStyle w:val="eop"/>
          <w:rFonts w:ascii="Arial Narrow" w:eastAsia="Arial" w:hAnsi="Arial Narrow"/>
          <w:lang w:val="es-ES"/>
        </w:rPr>
        <w:t xml:space="preserve"> para el efecto</w:t>
      </w:r>
      <w:r w:rsidRPr="000B2C39">
        <w:rPr>
          <w:rStyle w:val="normaltextrun"/>
          <w:rFonts w:ascii="Arial Narrow" w:hAnsi="Arial Narrow"/>
          <w:lang w:val="es-ES"/>
        </w:rPr>
        <w:t>.</w:t>
      </w:r>
    </w:p>
    <w:p w14:paraId="40F31239" w14:textId="0D5954A7" w:rsidR="00C825BE" w:rsidRPr="000B2C39" w:rsidRDefault="00C825BE" w:rsidP="00C825BE">
      <w:pPr>
        <w:suppressAutoHyphens/>
        <w:spacing w:after="0"/>
        <w:rPr>
          <w:rStyle w:val="normaltextrun"/>
          <w:rFonts w:ascii="Arial Narrow" w:hAnsi="Arial Narrow"/>
          <w:lang w:val="es-ES"/>
        </w:rPr>
      </w:pPr>
    </w:p>
    <w:p w14:paraId="4EA78C97" w14:textId="0D5954A7" w:rsidR="00FC62C4" w:rsidRPr="000B2C39" w:rsidRDefault="74FACFB9" w:rsidP="3C292401">
      <w:pPr>
        <w:pStyle w:val="paragraph"/>
        <w:spacing w:before="0" w:beforeAutospacing="0" w:after="0" w:afterAutospacing="0"/>
        <w:jc w:val="both"/>
        <w:textAlignment w:val="baseline"/>
        <w:rPr>
          <w:rStyle w:val="normaltextrun"/>
          <w:rFonts w:ascii="Arial Narrow" w:hAnsi="Arial Narrow"/>
          <w:lang w:val="es-ES"/>
        </w:rPr>
      </w:pPr>
      <w:r w:rsidRPr="000B2C39">
        <w:rPr>
          <w:rFonts w:ascii="Arial Narrow" w:eastAsia="Arial Narrow" w:hAnsi="Arial Narrow"/>
          <w:b/>
          <w:bCs/>
          <w:i/>
          <w:iCs/>
          <w:lang w:val="es-ES"/>
        </w:rPr>
        <w:t xml:space="preserve">Artículo </w:t>
      </w:r>
      <w:r w:rsidR="00DF67DF" w:rsidRPr="000B2C39">
        <w:rPr>
          <w:rFonts w:ascii="Arial Narrow" w:eastAsia="Arial Narrow" w:hAnsi="Arial Narrow"/>
          <w:b/>
          <w:bCs/>
          <w:i/>
          <w:iCs/>
          <w:lang w:val="es-ES"/>
        </w:rPr>
        <w:t>5</w:t>
      </w:r>
      <w:r w:rsidRPr="000B2C39">
        <w:rPr>
          <w:rStyle w:val="normaltextrun"/>
          <w:rFonts w:ascii="Arial Narrow" w:hAnsi="Arial Narrow"/>
          <w:b/>
          <w:bCs/>
          <w:i/>
          <w:iCs/>
          <w:lang w:val="es-ES"/>
        </w:rPr>
        <w:t xml:space="preserve">. Condiciones para el otorgamiento de permisos para el uso del espectro radioeléctrico asociado a </w:t>
      </w:r>
      <w:r w:rsidRPr="000B2C39">
        <w:rPr>
          <w:rFonts w:ascii="Arial Narrow" w:eastAsia="Arial Narrow" w:hAnsi="Arial Narrow"/>
          <w:b/>
          <w:bCs/>
          <w:i/>
          <w:iCs/>
          <w:lang w:val="es-ES"/>
        </w:rPr>
        <w:t>los servicios de radiocomunicaciones por satélite en el país.</w:t>
      </w:r>
      <w:r w:rsidRPr="000B2C39">
        <w:rPr>
          <w:rStyle w:val="normaltextrun"/>
          <w:rFonts w:ascii="Arial Narrow" w:hAnsi="Arial Narrow"/>
          <w:b/>
          <w:bCs/>
          <w:lang w:val="es-ES"/>
        </w:rPr>
        <w:t xml:space="preserve"> </w:t>
      </w:r>
      <w:r w:rsidRPr="000B2C39">
        <w:rPr>
          <w:rStyle w:val="normaltextrun"/>
          <w:rFonts w:ascii="Arial Narrow" w:hAnsi="Arial Narrow"/>
          <w:lang w:val="es-ES"/>
        </w:rPr>
        <w:t xml:space="preserve">Para el otorgamiento del permiso de uso del espectro radioeléctrico asociado a </w:t>
      </w:r>
      <w:r w:rsidRPr="000B2C39">
        <w:rPr>
          <w:rFonts w:ascii="Arial Narrow" w:eastAsia="Arial Narrow" w:hAnsi="Arial Narrow"/>
          <w:lang w:val="es-ES"/>
        </w:rPr>
        <w:t>los servicios de radiocomunicaciones por satélite en el país</w:t>
      </w:r>
      <w:r w:rsidR="0EC1E0B7" w:rsidRPr="000B2C39">
        <w:rPr>
          <w:rFonts w:ascii="Arial Narrow" w:eastAsia="Arial Narrow" w:hAnsi="Arial Narrow"/>
          <w:lang w:val="es-ES"/>
        </w:rPr>
        <w:t>,</w:t>
      </w:r>
      <w:r w:rsidRPr="000B2C39">
        <w:rPr>
          <w:rStyle w:val="normaltextrun"/>
          <w:rFonts w:ascii="Arial Narrow" w:hAnsi="Arial Narrow"/>
          <w:lang w:val="es-ES"/>
        </w:rPr>
        <w:t xml:space="preserve"> el </w:t>
      </w:r>
      <w:r w:rsidR="3430E480" w:rsidRPr="000B2C39">
        <w:rPr>
          <w:rStyle w:val="normaltextrun"/>
          <w:rFonts w:ascii="Arial Narrow" w:hAnsi="Arial Narrow" w:cs="Arial"/>
          <w:lang w:val="es-ES"/>
        </w:rPr>
        <w:t>solicitante</w:t>
      </w:r>
      <w:r w:rsidR="0C7C4842" w:rsidRPr="000B2C39">
        <w:rPr>
          <w:rStyle w:val="normaltextrun"/>
          <w:rFonts w:ascii="Arial Narrow" w:hAnsi="Arial Narrow"/>
          <w:lang w:val="es-ES"/>
        </w:rPr>
        <w:t xml:space="preserve"> </w:t>
      </w:r>
      <w:r w:rsidRPr="000B2C39">
        <w:rPr>
          <w:rStyle w:val="normaltextrun"/>
          <w:rFonts w:ascii="Arial Narrow" w:hAnsi="Arial Narrow"/>
          <w:lang w:val="es-ES"/>
        </w:rPr>
        <w:t>deberá cumplir con las siguientes condiciones</w:t>
      </w:r>
      <w:r w:rsidR="6D37F87F" w:rsidRPr="000B2C39">
        <w:rPr>
          <w:rStyle w:val="normaltextrun"/>
          <w:rFonts w:ascii="Arial Narrow" w:hAnsi="Arial Narrow" w:cs="Arial"/>
          <w:lang w:val="es-ES"/>
        </w:rPr>
        <w:t>:</w:t>
      </w:r>
      <w:r w:rsidR="0D56F31F" w:rsidRPr="000B2C39">
        <w:rPr>
          <w:rStyle w:val="normaltextrun"/>
          <w:rFonts w:ascii="Arial Narrow" w:hAnsi="Arial Narrow" w:cs="Arial"/>
          <w:lang w:val="es-ES"/>
        </w:rPr>
        <w:t xml:space="preserve"> </w:t>
      </w:r>
    </w:p>
    <w:p w14:paraId="2673D548" w14:textId="0D5954A7" w:rsidR="00FC62C4" w:rsidRPr="000B2C39" w:rsidRDefault="00FC62C4" w:rsidP="3C292401">
      <w:pPr>
        <w:pStyle w:val="paragraph"/>
        <w:spacing w:before="0" w:beforeAutospacing="0" w:after="0" w:afterAutospacing="0"/>
        <w:jc w:val="both"/>
        <w:textAlignment w:val="baseline"/>
        <w:rPr>
          <w:rStyle w:val="normaltextrun"/>
          <w:rFonts w:ascii="Arial Narrow" w:hAnsi="Arial Narrow" w:cs="Arial"/>
          <w:lang w:val="es-ES"/>
        </w:rPr>
      </w:pPr>
    </w:p>
    <w:p w14:paraId="5233CC18" w14:textId="38B09570" w:rsidR="00123067" w:rsidRPr="000B2C39" w:rsidRDefault="00DF67DF" w:rsidP="00123067">
      <w:pPr>
        <w:pStyle w:val="paragraph"/>
        <w:spacing w:before="0" w:beforeAutospacing="0" w:after="0" w:afterAutospacing="0"/>
        <w:jc w:val="both"/>
        <w:textAlignment w:val="baseline"/>
        <w:rPr>
          <w:rStyle w:val="normaltextrun"/>
          <w:rFonts w:ascii="Arial Narrow" w:hAnsi="Arial Narrow" w:cs="Arial"/>
          <w:b/>
          <w:lang w:val="es-ES"/>
        </w:rPr>
      </w:pPr>
      <w:r w:rsidRPr="000B2C39">
        <w:rPr>
          <w:rStyle w:val="normaltextrun"/>
          <w:rFonts w:ascii="Arial Narrow" w:hAnsi="Arial Narrow" w:cs="Arial"/>
          <w:b/>
          <w:lang w:val="es-ES"/>
        </w:rPr>
        <w:t>5</w:t>
      </w:r>
      <w:r w:rsidR="00123067" w:rsidRPr="000B2C39">
        <w:rPr>
          <w:rStyle w:val="normaltextrun"/>
          <w:rFonts w:ascii="Arial Narrow" w:hAnsi="Arial Narrow" w:cs="Arial"/>
          <w:b/>
          <w:lang w:val="es-ES"/>
        </w:rPr>
        <w:t>.1. Condiciones generales</w:t>
      </w:r>
    </w:p>
    <w:p w14:paraId="12939A51" w14:textId="77777777" w:rsidR="00FC62C4" w:rsidRPr="000B2C39" w:rsidRDefault="00FC62C4" w:rsidP="00314975">
      <w:pPr>
        <w:pStyle w:val="paragraph"/>
        <w:spacing w:before="0" w:beforeAutospacing="0" w:after="0" w:afterAutospacing="0"/>
        <w:jc w:val="both"/>
        <w:textAlignment w:val="baseline"/>
        <w:rPr>
          <w:rStyle w:val="normaltextrun"/>
          <w:rFonts w:ascii="Arial Narrow" w:hAnsi="Arial Narrow"/>
          <w:lang w:val="es-ES"/>
        </w:rPr>
      </w:pPr>
    </w:p>
    <w:p w14:paraId="17F144B9" w14:textId="2E037D08" w:rsidR="007D324B" w:rsidRPr="000B2C39" w:rsidRDefault="007D324B" w:rsidP="00314975">
      <w:pPr>
        <w:pStyle w:val="paragraph"/>
        <w:numPr>
          <w:ilvl w:val="0"/>
          <w:numId w:val="18"/>
        </w:numPr>
        <w:spacing w:before="0" w:beforeAutospacing="0" w:after="0" w:afterAutospacing="0"/>
        <w:jc w:val="both"/>
        <w:textAlignment w:val="baseline"/>
        <w:rPr>
          <w:rStyle w:val="normaltextrun"/>
          <w:rFonts w:ascii="Arial Narrow" w:hAnsi="Arial Narrow"/>
          <w:lang w:val="es-ES"/>
        </w:rPr>
      </w:pPr>
      <w:r w:rsidRPr="000B2C39">
        <w:rPr>
          <w:rStyle w:val="normaltextrun"/>
          <w:rFonts w:ascii="Arial Narrow" w:hAnsi="Arial Narrow"/>
          <w:lang w:val="es-ES"/>
        </w:rPr>
        <w:t xml:space="preserve">Diligenciar los formatos de solicitud de permiso definidos por el Ministerio de Tecnologías de la Información y las Comunicaciones </w:t>
      </w:r>
      <w:r w:rsidR="00B31B2A" w:rsidRPr="000B2C39">
        <w:rPr>
          <w:rStyle w:val="normaltextrun"/>
          <w:rFonts w:ascii="Arial Narrow" w:hAnsi="Arial Narrow"/>
          <w:lang w:val="es-ES"/>
        </w:rPr>
        <w:t xml:space="preserve">ingresando al enlace </w:t>
      </w:r>
      <w:hyperlink r:id="rId16" w:history="1">
        <w:r w:rsidR="00B31B2A" w:rsidRPr="000B2C39">
          <w:rPr>
            <w:rStyle w:val="Hipervnculo"/>
            <w:rFonts w:ascii="Arial Narrow" w:hAnsi="Arial Narrow"/>
            <w:lang w:val="es-ES"/>
          </w:rPr>
          <w:t>http://gestion-espectro.mintic.gov.co/</w:t>
        </w:r>
      </w:hyperlink>
      <w:r w:rsidR="00B31B2A" w:rsidRPr="000B2C39">
        <w:rPr>
          <w:rStyle w:val="normaltextrun"/>
          <w:rFonts w:ascii="Arial Narrow" w:hAnsi="Arial Narrow"/>
          <w:lang w:val="es-ES"/>
        </w:rPr>
        <w:t xml:space="preserve"> </w:t>
      </w:r>
      <w:r w:rsidRPr="000B2C39">
        <w:rPr>
          <w:rStyle w:val="normaltextrun"/>
          <w:rFonts w:ascii="Arial Narrow" w:hAnsi="Arial Narrow"/>
          <w:lang w:val="es-ES"/>
        </w:rPr>
        <w:t xml:space="preserve">la información técnica pertinente conforme el Apéndice 4 del Reglamento de Radiocomunicaciones y lo establecido en el </w:t>
      </w:r>
      <w:r w:rsidR="00562BB5" w:rsidRPr="000B2C39">
        <w:rPr>
          <w:rStyle w:val="normaltextrun"/>
          <w:rFonts w:ascii="Arial Narrow" w:hAnsi="Arial Narrow"/>
          <w:lang w:val="es-ES"/>
        </w:rPr>
        <w:t>A</w:t>
      </w:r>
      <w:r w:rsidRPr="000B2C39">
        <w:rPr>
          <w:rStyle w:val="normaltextrun"/>
          <w:rFonts w:ascii="Arial Narrow" w:hAnsi="Arial Narrow"/>
          <w:lang w:val="es-ES"/>
        </w:rPr>
        <w:t xml:space="preserve">nexo de esta </w:t>
      </w:r>
      <w:r w:rsidR="00520EB1" w:rsidRPr="000B2C39">
        <w:rPr>
          <w:rStyle w:val="normaltextrun"/>
          <w:rFonts w:ascii="Arial Narrow" w:hAnsi="Arial Narrow"/>
          <w:lang w:val="es-ES"/>
        </w:rPr>
        <w:t>R</w:t>
      </w:r>
      <w:r w:rsidRPr="000B2C39">
        <w:rPr>
          <w:rStyle w:val="normaltextrun"/>
          <w:rFonts w:ascii="Arial Narrow" w:hAnsi="Arial Narrow"/>
          <w:lang w:val="es-ES"/>
        </w:rPr>
        <w:t>esolución.</w:t>
      </w:r>
    </w:p>
    <w:p w14:paraId="139FC217" w14:textId="77777777" w:rsidR="007D324B" w:rsidRPr="000B2C39" w:rsidRDefault="007D324B" w:rsidP="00C705B6">
      <w:pPr>
        <w:pStyle w:val="paragraph"/>
        <w:spacing w:before="0" w:beforeAutospacing="0" w:after="0" w:afterAutospacing="0"/>
        <w:ind w:left="720"/>
        <w:jc w:val="both"/>
        <w:textAlignment w:val="baseline"/>
        <w:rPr>
          <w:rStyle w:val="normaltextrun"/>
          <w:rFonts w:ascii="Arial Narrow" w:hAnsi="Arial Narrow"/>
          <w:lang w:val="es-ES"/>
        </w:rPr>
      </w:pPr>
    </w:p>
    <w:p w14:paraId="4D4B87E2" w14:textId="76CF4E8F" w:rsidR="005D5754" w:rsidRPr="000B2C39" w:rsidRDefault="00617D59" w:rsidP="00617D59">
      <w:pPr>
        <w:pStyle w:val="paragraph"/>
        <w:numPr>
          <w:ilvl w:val="0"/>
          <w:numId w:val="18"/>
        </w:numPr>
        <w:spacing w:before="0" w:beforeAutospacing="0" w:after="0" w:afterAutospacing="0"/>
        <w:jc w:val="both"/>
        <w:textAlignment w:val="baseline"/>
        <w:rPr>
          <w:rStyle w:val="normaltextrun"/>
          <w:rFonts w:ascii="Arial Narrow" w:hAnsi="Arial Narrow"/>
          <w:lang w:val="es-ES"/>
        </w:rPr>
      </w:pPr>
      <w:r w:rsidRPr="000B2C39">
        <w:rPr>
          <w:rStyle w:val="normaltextrun"/>
          <w:rFonts w:ascii="Arial Narrow" w:hAnsi="Arial Narrow"/>
          <w:lang w:val="es-ES"/>
        </w:rPr>
        <w:t>El solicitante deberá indicar en su solicitud</w:t>
      </w:r>
      <w:r w:rsidR="00945598" w:rsidRPr="000B2C39">
        <w:rPr>
          <w:rStyle w:val="normaltextrun"/>
          <w:rFonts w:ascii="Arial Narrow" w:hAnsi="Arial Narrow"/>
          <w:lang w:val="es-ES"/>
        </w:rPr>
        <w:t>, cuál o cuáles de las siguientes posibilidades describe</w:t>
      </w:r>
      <w:r w:rsidR="009442F6" w:rsidRPr="000B2C39">
        <w:rPr>
          <w:rStyle w:val="normaltextrun"/>
          <w:rFonts w:ascii="Arial Narrow" w:hAnsi="Arial Narrow"/>
          <w:lang w:val="es-ES"/>
        </w:rPr>
        <w:t xml:space="preserve"> el permiso</w:t>
      </w:r>
      <w:r w:rsidR="002C12DF" w:rsidRPr="000B2C39">
        <w:rPr>
          <w:rStyle w:val="normaltextrun"/>
          <w:rFonts w:ascii="Arial Narrow" w:hAnsi="Arial Narrow"/>
          <w:lang w:val="es-ES"/>
        </w:rPr>
        <w:t xml:space="preserve"> </w:t>
      </w:r>
      <w:r w:rsidR="009442F6" w:rsidRPr="000B2C39">
        <w:rPr>
          <w:rStyle w:val="normaltextrun"/>
          <w:rFonts w:ascii="Arial Narrow" w:hAnsi="Arial Narrow"/>
          <w:lang w:val="es-ES"/>
        </w:rPr>
        <w:t>requ</w:t>
      </w:r>
      <w:r w:rsidR="002C12DF" w:rsidRPr="000B2C39">
        <w:rPr>
          <w:rStyle w:val="normaltextrun"/>
          <w:rFonts w:ascii="Arial Narrow" w:hAnsi="Arial Narrow"/>
          <w:lang w:val="es-ES"/>
        </w:rPr>
        <w:t>erido</w:t>
      </w:r>
      <w:r w:rsidR="009442F6" w:rsidRPr="000B2C39">
        <w:rPr>
          <w:rStyle w:val="normaltextrun"/>
          <w:rFonts w:ascii="Arial Narrow" w:hAnsi="Arial Narrow"/>
          <w:lang w:val="es-ES"/>
        </w:rPr>
        <w:t xml:space="preserve"> para hacer uso del espectro radioeléctrico </w:t>
      </w:r>
      <w:r w:rsidR="005D5754" w:rsidRPr="000B2C39">
        <w:rPr>
          <w:rStyle w:val="normaltextrun"/>
          <w:rFonts w:ascii="Arial Narrow" w:hAnsi="Arial Narrow"/>
          <w:lang w:val="es-ES"/>
        </w:rPr>
        <w:t>asociado a</w:t>
      </w:r>
      <w:r w:rsidR="00CE671F" w:rsidRPr="000B2C39">
        <w:rPr>
          <w:rStyle w:val="normaltextrun"/>
          <w:rFonts w:ascii="Arial Narrow" w:hAnsi="Arial Narrow"/>
          <w:lang w:val="es-ES"/>
        </w:rPr>
        <w:t>l servicio</w:t>
      </w:r>
      <w:r w:rsidR="005D5754" w:rsidRPr="000B2C39">
        <w:rPr>
          <w:rStyle w:val="normaltextrun"/>
          <w:rFonts w:ascii="Arial Narrow" w:hAnsi="Arial Narrow"/>
          <w:lang w:val="es-ES"/>
        </w:rPr>
        <w:t xml:space="preserve"> </w:t>
      </w:r>
      <w:r w:rsidR="00BC5D2C" w:rsidRPr="000B2C39">
        <w:rPr>
          <w:rStyle w:val="normaltextrun"/>
          <w:rFonts w:ascii="Arial Narrow" w:hAnsi="Arial Narrow"/>
          <w:lang w:val="es-ES"/>
        </w:rPr>
        <w:t xml:space="preserve">de radiocomunicaciones </w:t>
      </w:r>
      <w:r w:rsidR="005D5754" w:rsidRPr="000B2C39">
        <w:rPr>
          <w:rStyle w:val="normaltextrun"/>
          <w:rFonts w:ascii="Arial Narrow" w:hAnsi="Arial Narrow"/>
          <w:lang w:val="es-ES"/>
        </w:rPr>
        <w:t>satelital</w:t>
      </w:r>
      <w:r w:rsidR="00BC5D2C" w:rsidRPr="000B2C39">
        <w:rPr>
          <w:rStyle w:val="normaltextrun"/>
          <w:rFonts w:ascii="Arial Narrow" w:hAnsi="Arial Narrow"/>
          <w:lang w:val="es-ES"/>
        </w:rPr>
        <w:t>es</w:t>
      </w:r>
      <w:r w:rsidR="005D5754" w:rsidRPr="000B2C39">
        <w:rPr>
          <w:rStyle w:val="normaltextrun"/>
          <w:rFonts w:ascii="Arial Narrow" w:hAnsi="Arial Narrow"/>
          <w:lang w:val="es-ES"/>
        </w:rPr>
        <w:t xml:space="preserve">: </w:t>
      </w:r>
    </w:p>
    <w:p w14:paraId="165408D6" w14:textId="77777777" w:rsidR="005D5754" w:rsidRPr="000B2C39" w:rsidRDefault="005D5754" w:rsidP="003E7A75">
      <w:pPr>
        <w:pStyle w:val="paragraph"/>
        <w:spacing w:before="0" w:beforeAutospacing="0" w:after="0" w:afterAutospacing="0"/>
        <w:ind w:left="720"/>
        <w:jc w:val="both"/>
        <w:textAlignment w:val="baseline"/>
        <w:rPr>
          <w:rStyle w:val="normaltextrun"/>
          <w:rFonts w:ascii="Arial Narrow" w:hAnsi="Arial Narrow"/>
          <w:lang w:val="es-ES"/>
        </w:rPr>
      </w:pPr>
    </w:p>
    <w:p w14:paraId="2EF5E1A6" w14:textId="56E0779E" w:rsidR="005D5754" w:rsidRPr="000B2C39" w:rsidRDefault="005D5754" w:rsidP="005D5754">
      <w:pPr>
        <w:pStyle w:val="paragraph"/>
        <w:spacing w:before="0" w:beforeAutospacing="0" w:after="0" w:afterAutospacing="0"/>
        <w:ind w:left="1440"/>
        <w:jc w:val="both"/>
        <w:textAlignment w:val="baseline"/>
        <w:rPr>
          <w:rStyle w:val="normaltextrun"/>
          <w:rFonts w:ascii="Arial Narrow" w:hAnsi="Arial Narrow"/>
          <w:lang w:val="es-ES"/>
        </w:rPr>
      </w:pPr>
      <w:r w:rsidRPr="000B2C39">
        <w:rPr>
          <w:rStyle w:val="normaltextrun"/>
          <w:rFonts w:ascii="Arial Narrow" w:hAnsi="Arial Narrow"/>
          <w:lang w:val="es-ES"/>
        </w:rPr>
        <w:t>(i)</w:t>
      </w:r>
      <w:r w:rsidR="00617D59" w:rsidRPr="000B2C39">
        <w:rPr>
          <w:rStyle w:val="normaltextrun"/>
          <w:rFonts w:ascii="Arial Narrow" w:hAnsi="Arial Narrow"/>
          <w:lang w:val="es-ES"/>
        </w:rPr>
        <w:t xml:space="preserve"> </w:t>
      </w:r>
      <w:r w:rsidRPr="000B2C39">
        <w:rPr>
          <w:rStyle w:val="normaltextrun"/>
          <w:rFonts w:ascii="Arial Narrow" w:hAnsi="Arial Narrow"/>
          <w:lang w:val="es-ES"/>
        </w:rPr>
        <w:t>U</w:t>
      </w:r>
      <w:r w:rsidR="00617D59" w:rsidRPr="000B2C39">
        <w:rPr>
          <w:rStyle w:val="normaltextrun"/>
          <w:rFonts w:ascii="Arial Narrow" w:hAnsi="Arial Narrow"/>
          <w:lang w:val="es-ES"/>
        </w:rPr>
        <w:t>na estación terrena con características técnicas particulares</w:t>
      </w:r>
      <w:r w:rsidRPr="000B2C39">
        <w:rPr>
          <w:rStyle w:val="normaltextrun"/>
          <w:rFonts w:ascii="Arial Narrow" w:hAnsi="Arial Narrow"/>
          <w:lang w:val="es-ES"/>
        </w:rPr>
        <w:t>;</w:t>
      </w:r>
    </w:p>
    <w:p w14:paraId="56A49714" w14:textId="77777777" w:rsidR="005D5754" w:rsidRPr="000B2C39" w:rsidRDefault="005D5754" w:rsidP="005D5754">
      <w:pPr>
        <w:pStyle w:val="paragraph"/>
        <w:spacing w:before="0" w:beforeAutospacing="0" w:after="0" w:afterAutospacing="0"/>
        <w:ind w:left="1440"/>
        <w:jc w:val="both"/>
        <w:textAlignment w:val="baseline"/>
        <w:rPr>
          <w:rStyle w:val="normaltextrun"/>
          <w:rFonts w:ascii="Arial Narrow" w:hAnsi="Arial Narrow"/>
          <w:lang w:val="es-ES"/>
        </w:rPr>
      </w:pPr>
    </w:p>
    <w:p w14:paraId="41ECF3F1" w14:textId="71B11EDF" w:rsidR="005D5754" w:rsidRPr="000B2C39" w:rsidRDefault="005D5754" w:rsidP="005D5754">
      <w:pPr>
        <w:pStyle w:val="paragraph"/>
        <w:spacing w:before="0" w:beforeAutospacing="0" w:after="0" w:afterAutospacing="0"/>
        <w:ind w:left="1440"/>
        <w:jc w:val="both"/>
        <w:textAlignment w:val="baseline"/>
        <w:rPr>
          <w:rStyle w:val="normaltextrun"/>
          <w:rFonts w:ascii="Arial Narrow" w:hAnsi="Arial Narrow"/>
          <w:lang w:val="es-ES"/>
        </w:rPr>
      </w:pPr>
      <w:r w:rsidRPr="000B2C39">
        <w:rPr>
          <w:rStyle w:val="normaltextrun"/>
          <w:rFonts w:ascii="Arial Narrow" w:hAnsi="Arial Narrow"/>
          <w:lang w:val="es-ES"/>
        </w:rPr>
        <w:t>(</w:t>
      </w:r>
      <w:proofErr w:type="spellStart"/>
      <w:r w:rsidRPr="000B2C39">
        <w:rPr>
          <w:rStyle w:val="normaltextrun"/>
          <w:rFonts w:ascii="Arial Narrow" w:hAnsi="Arial Narrow"/>
          <w:lang w:val="es-ES"/>
        </w:rPr>
        <w:t>ii</w:t>
      </w:r>
      <w:proofErr w:type="spellEnd"/>
      <w:r w:rsidRPr="000B2C39">
        <w:rPr>
          <w:rStyle w:val="normaltextrun"/>
          <w:rFonts w:ascii="Arial Narrow" w:hAnsi="Arial Narrow"/>
          <w:lang w:val="es-ES"/>
        </w:rPr>
        <w:t>) U</w:t>
      </w:r>
      <w:r w:rsidR="00617D59" w:rsidRPr="000B2C39">
        <w:rPr>
          <w:rStyle w:val="normaltextrun"/>
          <w:rFonts w:ascii="Arial Narrow" w:hAnsi="Arial Narrow"/>
          <w:lang w:val="es-ES"/>
        </w:rPr>
        <w:t>n grupo de estaciones terrenas de baja potencia con características técnicas de operación similares</w:t>
      </w:r>
      <w:r w:rsidRPr="000B2C39">
        <w:rPr>
          <w:rStyle w:val="normaltextrun"/>
          <w:rFonts w:ascii="Arial Narrow" w:hAnsi="Arial Narrow"/>
          <w:lang w:val="es-ES"/>
        </w:rPr>
        <w:t>;</w:t>
      </w:r>
    </w:p>
    <w:p w14:paraId="3FADF7C0" w14:textId="77777777" w:rsidR="005D5754" w:rsidRPr="000B2C39" w:rsidRDefault="005D5754" w:rsidP="005D5754">
      <w:pPr>
        <w:pStyle w:val="paragraph"/>
        <w:spacing w:before="0" w:beforeAutospacing="0" w:after="0" w:afterAutospacing="0"/>
        <w:ind w:left="1440"/>
        <w:jc w:val="both"/>
        <w:textAlignment w:val="baseline"/>
        <w:rPr>
          <w:rStyle w:val="normaltextrun"/>
          <w:rFonts w:ascii="Arial Narrow" w:hAnsi="Arial Narrow" w:cs="Arial"/>
          <w:lang w:val="es-ES"/>
        </w:rPr>
      </w:pPr>
    </w:p>
    <w:p w14:paraId="32DC2F56" w14:textId="01059E23" w:rsidR="00120A95" w:rsidRPr="000B2C39" w:rsidRDefault="005D5754" w:rsidP="005D5754">
      <w:pPr>
        <w:pStyle w:val="paragraph"/>
        <w:spacing w:before="0" w:beforeAutospacing="0" w:after="0" w:afterAutospacing="0"/>
        <w:ind w:left="1440"/>
        <w:jc w:val="both"/>
        <w:textAlignment w:val="baseline"/>
        <w:rPr>
          <w:rStyle w:val="normaltextrun"/>
          <w:rFonts w:ascii="Arial Narrow" w:hAnsi="Arial Narrow" w:cs="Arial"/>
          <w:lang w:val="es-ES"/>
        </w:rPr>
      </w:pPr>
      <w:r w:rsidRPr="000B2C39">
        <w:rPr>
          <w:rStyle w:val="normaltextrun"/>
          <w:rFonts w:ascii="Arial Narrow" w:hAnsi="Arial Narrow" w:cs="Arial"/>
          <w:lang w:val="es-ES"/>
        </w:rPr>
        <w:t>(</w:t>
      </w:r>
      <w:proofErr w:type="spellStart"/>
      <w:r w:rsidRPr="000B2C39">
        <w:rPr>
          <w:rStyle w:val="normaltextrun"/>
          <w:rFonts w:ascii="Arial Narrow" w:hAnsi="Arial Narrow" w:cs="Arial"/>
          <w:lang w:val="es-ES"/>
        </w:rPr>
        <w:t>iii</w:t>
      </w:r>
      <w:proofErr w:type="spellEnd"/>
      <w:r w:rsidRPr="000B2C39">
        <w:rPr>
          <w:rStyle w:val="normaltextrun"/>
          <w:rFonts w:ascii="Arial Narrow" w:hAnsi="Arial Narrow" w:cs="Arial"/>
          <w:lang w:val="es-ES"/>
        </w:rPr>
        <w:t>) U</w:t>
      </w:r>
      <w:r w:rsidR="00617D59" w:rsidRPr="000B2C39">
        <w:rPr>
          <w:rStyle w:val="normaltextrun"/>
          <w:rFonts w:ascii="Arial Narrow" w:hAnsi="Arial Narrow" w:cs="Arial"/>
          <w:lang w:val="es-ES"/>
        </w:rPr>
        <w:t>n telepuerto formado por un arreglo estructurado de antenas que se enlazan a una constelación de satélites en órbitas no geoestacionarias</w:t>
      </w:r>
      <w:r w:rsidR="00120A95" w:rsidRPr="000B2C39">
        <w:rPr>
          <w:rStyle w:val="normaltextrun"/>
          <w:rFonts w:ascii="Arial Narrow" w:hAnsi="Arial Narrow" w:cs="Arial"/>
          <w:lang w:val="es-ES"/>
        </w:rPr>
        <w:t>;</w:t>
      </w:r>
      <w:r w:rsidR="00617D59" w:rsidRPr="000B2C39">
        <w:rPr>
          <w:rStyle w:val="normaltextrun"/>
          <w:rFonts w:ascii="Arial Narrow" w:hAnsi="Arial Narrow" w:cs="Arial"/>
          <w:lang w:val="es-ES"/>
        </w:rPr>
        <w:t xml:space="preserve"> </w:t>
      </w:r>
    </w:p>
    <w:p w14:paraId="50DE0BE6" w14:textId="77777777" w:rsidR="00120A95" w:rsidRPr="000B2C39" w:rsidRDefault="00120A95" w:rsidP="005D5754">
      <w:pPr>
        <w:pStyle w:val="paragraph"/>
        <w:spacing w:before="0" w:beforeAutospacing="0" w:after="0" w:afterAutospacing="0"/>
        <w:ind w:left="1440"/>
        <w:jc w:val="both"/>
        <w:textAlignment w:val="baseline"/>
        <w:rPr>
          <w:rStyle w:val="normaltextrun"/>
          <w:rFonts w:ascii="Arial Narrow" w:hAnsi="Arial Narrow" w:cs="Arial"/>
          <w:lang w:val="es-ES"/>
        </w:rPr>
      </w:pPr>
    </w:p>
    <w:p w14:paraId="17210984" w14:textId="412FD3F2" w:rsidR="00A61B58" w:rsidRPr="000B2C39" w:rsidRDefault="00120A95" w:rsidP="004F2B0B">
      <w:pPr>
        <w:pStyle w:val="paragraph"/>
        <w:spacing w:before="0" w:beforeAutospacing="0" w:after="0" w:afterAutospacing="0"/>
        <w:ind w:left="1440"/>
        <w:jc w:val="both"/>
        <w:textAlignment w:val="baseline"/>
        <w:rPr>
          <w:rStyle w:val="normaltextrun"/>
          <w:rFonts w:ascii="Arial Narrow" w:hAnsi="Arial Narrow" w:cs="Arial"/>
          <w:lang w:val="es-ES"/>
        </w:rPr>
      </w:pPr>
      <w:r w:rsidRPr="000B2C39">
        <w:rPr>
          <w:rStyle w:val="normaltextrun"/>
          <w:rFonts w:ascii="Arial Narrow" w:hAnsi="Arial Narrow" w:cs="Arial"/>
          <w:lang w:val="es-ES"/>
        </w:rPr>
        <w:t>(</w:t>
      </w:r>
      <w:proofErr w:type="spellStart"/>
      <w:r w:rsidRPr="000B2C39">
        <w:rPr>
          <w:rStyle w:val="normaltextrun"/>
          <w:rFonts w:ascii="Arial Narrow" w:hAnsi="Arial Narrow" w:cs="Arial"/>
          <w:lang w:val="es-ES"/>
        </w:rPr>
        <w:t>iv</w:t>
      </w:r>
      <w:proofErr w:type="spellEnd"/>
      <w:r w:rsidRPr="000B2C39">
        <w:rPr>
          <w:rStyle w:val="normaltextrun"/>
          <w:rFonts w:ascii="Arial Narrow" w:hAnsi="Arial Narrow" w:cs="Arial"/>
          <w:lang w:val="es-ES"/>
        </w:rPr>
        <w:t xml:space="preserve">) </w:t>
      </w:r>
      <w:r w:rsidR="002E1678" w:rsidRPr="000B2C39">
        <w:rPr>
          <w:rStyle w:val="normaltextrun"/>
          <w:rFonts w:ascii="Arial Narrow" w:hAnsi="Arial Narrow" w:cs="Arial"/>
          <w:lang w:val="es-ES"/>
        </w:rPr>
        <w:t>P</w:t>
      </w:r>
      <w:r w:rsidR="00617D59" w:rsidRPr="000B2C39">
        <w:rPr>
          <w:rStyle w:val="normaltextrun"/>
          <w:rFonts w:ascii="Arial Narrow" w:hAnsi="Arial Narrow" w:cs="Arial"/>
          <w:lang w:val="es-ES"/>
        </w:rPr>
        <w:t xml:space="preserve">ara una estación de sólo recepción por interés del </w:t>
      </w:r>
      <w:r w:rsidR="009D5398" w:rsidRPr="000B2C39">
        <w:rPr>
          <w:rStyle w:val="normaltextrun"/>
          <w:rFonts w:ascii="Arial Narrow" w:hAnsi="Arial Narrow" w:cs="Arial"/>
          <w:lang w:val="es-ES"/>
        </w:rPr>
        <w:t>proveedor de redes y servicios</w:t>
      </w:r>
      <w:r w:rsidR="00E33161" w:rsidRPr="000B2C39">
        <w:rPr>
          <w:rStyle w:val="normaltextrun"/>
          <w:rFonts w:ascii="Arial Narrow" w:hAnsi="Arial Narrow" w:cs="Arial"/>
          <w:lang w:val="es-ES"/>
        </w:rPr>
        <w:t xml:space="preserve"> de telecomunicaciones (</w:t>
      </w:r>
      <w:r w:rsidR="00617D59" w:rsidRPr="000B2C39">
        <w:rPr>
          <w:rStyle w:val="normaltextrun"/>
          <w:rFonts w:ascii="Arial Narrow" w:hAnsi="Arial Narrow" w:cs="Arial"/>
          <w:lang w:val="es-ES"/>
        </w:rPr>
        <w:t>PRST</w:t>
      </w:r>
      <w:r w:rsidR="00E33161" w:rsidRPr="000B2C39">
        <w:rPr>
          <w:rStyle w:val="normaltextrun"/>
          <w:rFonts w:ascii="Arial Narrow" w:hAnsi="Arial Narrow" w:cs="Arial"/>
          <w:lang w:val="es-ES"/>
        </w:rPr>
        <w:t>)</w:t>
      </w:r>
      <w:r w:rsidR="00363132" w:rsidRPr="000B2C39">
        <w:rPr>
          <w:rStyle w:val="normaltextrun"/>
          <w:rFonts w:ascii="Arial Narrow" w:hAnsi="Arial Narrow" w:cs="Arial"/>
          <w:lang w:val="es-ES"/>
        </w:rPr>
        <w:t>.</w:t>
      </w:r>
    </w:p>
    <w:p w14:paraId="2658913E" w14:textId="77777777" w:rsidR="00FC62C4" w:rsidRPr="000B2C39" w:rsidRDefault="00FC62C4" w:rsidP="00FA6FCF">
      <w:pPr>
        <w:pStyle w:val="paragraph"/>
        <w:spacing w:before="0" w:beforeAutospacing="0" w:after="0" w:afterAutospacing="0"/>
        <w:jc w:val="both"/>
        <w:textAlignment w:val="baseline"/>
        <w:rPr>
          <w:rStyle w:val="normaltextrun"/>
          <w:rFonts w:ascii="Arial Narrow" w:hAnsi="Arial Narrow" w:cs="Arial"/>
          <w:lang w:val="es-ES"/>
        </w:rPr>
      </w:pPr>
    </w:p>
    <w:p w14:paraId="752EC41C" w14:textId="691479B9" w:rsidR="00FA6FCF" w:rsidRPr="000B2C39" w:rsidRDefault="004F2B0B" w:rsidP="00FA6FCF">
      <w:pPr>
        <w:pStyle w:val="paragraph"/>
        <w:spacing w:before="0" w:beforeAutospacing="0" w:after="0" w:afterAutospacing="0"/>
        <w:jc w:val="both"/>
        <w:textAlignment w:val="baseline"/>
        <w:rPr>
          <w:rStyle w:val="normaltextrun"/>
          <w:rFonts w:ascii="Arial Narrow" w:hAnsi="Arial Narrow" w:cs="Arial"/>
          <w:lang w:val="es-ES"/>
        </w:rPr>
      </w:pPr>
      <w:r w:rsidRPr="000B2C39">
        <w:rPr>
          <w:rStyle w:val="normaltextrun"/>
          <w:rFonts w:ascii="Arial Narrow" w:hAnsi="Arial Narrow" w:cs="Arial"/>
          <w:lang w:val="es-ES"/>
        </w:rPr>
        <w:t>D</w:t>
      </w:r>
      <w:r w:rsidR="00FA6FCF" w:rsidRPr="000B2C39">
        <w:rPr>
          <w:rStyle w:val="normaltextrun"/>
          <w:rFonts w:ascii="Arial Narrow" w:hAnsi="Arial Narrow" w:cs="Arial"/>
          <w:lang w:val="es-ES"/>
        </w:rPr>
        <w:t xml:space="preserve">ependiendo de la estación terrena </w:t>
      </w:r>
      <w:r w:rsidRPr="000B2C39">
        <w:rPr>
          <w:rStyle w:val="normaltextrun"/>
          <w:rFonts w:ascii="Arial Narrow" w:hAnsi="Arial Narrow" w:cs="Arial"/>
          <w:lang w:val="es-ES"/>
        </w:rPr>
        <w:t>que el solicitante pretend</w:t>
      </w:r>
      <w:r w:rsidR="007B06FA" w:rsidRPr="000B2C39">
        <w:rPr>
          <w:rStyle w:val="normaltextrun"/>
          <w:rFonts w:ascii="Arial Narrow" w:hAnsi="Arial Narrow" w:cs="Arial"/>
          <w:lang w:val="es-ES"/>
        </w:rPr>
        <w:t>a</w:t>
      </w:r>
      <w:r w:rsidRPr="000B2C39">
        <w:rPr>
          <w:rStyle w:val="normaltextrun"/>
          <w:rFonts w:ascii="Arial Narrow" w:hAnsi="Arial Narrow" w:cs="Arial"/>
          <w:lang w:val="es-ES"/>
        </w:rPr>
        <w:t xml:space="preserve"> </w:t>
      </w:r>
      <w:r w:rsidR="00FA6FCF" w:rsidRPr="000B2C39">
        <w:rPr>
          <w:rStyle w:val="normaltextrun"/>
          <w:rFonts w:ascii="Arial Narrow" w:hAnsi="Arial Narrow" w:cs="Arial"/>
          <w:lang w:val="es-ES"/>
        </w:rPr>
        <w:t>usar</w:t>
      </w:r>
      <w:r w:rsidRPr="000B2C39">
        <w:rPr>
          <w:rStyle w:val="normaltextrun"/>
          <w:rFonts w:ascii="Arial Narrow" w:hAnsi="Arial Narrow" w:cs="Arial"/>
          <w:lang w:val="es-ES"/>
        </w:rPr>
        <w:t xml:space="preserve">, </w:t>
      </w:r>
      <w:r w:rsidR="00671CFF" w:rsidRPr="000B2C39">
        <w:rPr>
          <w:rStyle w:val="normaltextrun"/>
          <w:rFonts w:ascii="Arial Narrow" w:hAnsi="Arial Narrow" w:cs="Arial"/>
          <w:lang w:val="es-ES"/>
        </w:rPr>
        <w:t xml:space="preserve">cumplirá además con los </w:t>
      </w:r>
      <w:r w:rsidR="00B836C7" w:rsidRPr="000B2C39">
        <w:rPr>
          <w:rStyle w:val="normaltextrun"/>
          <w:rFonts w:ascii="Arial Narrow" w:hAnsi="Arial Narrow" w:cs="Arial"/>
          <w:lang w:val="es-ES"/>
        </w:rPr>
        <w:t xml:space="preserve">requisitos que para cada tipología se establecen en los siguientes numerales: </w:t>
      </w:r>
      <w:r w:rsidR="00671CFF" w:rsidRPr="000B2C39">
        <w:rPr>
          <w:rStyle w:val="normaltextrun"/>
          <w:rFonts w:ascii="Arial Narrow" w:hAnsi="Arial Narrow" w:cs="Arial"/>
          <w:lang w:val="es-ES"/>
        </w:rPr>
        <w:t xml:space="preserve"> </w:t>
      </w:r>
    </w:p>
    <w:p w14:paraId="020C76BA" w14:textId="333366DB" w:rsidR="00FA6FCF" w:rsidRPr="000B2C39" w:rsidRDefault="00FA6FCF" w:rsidP="00FA6FCF">
      <w:pPr>
        <w:pStyle w:val="paragraph"/>
        <w:spacing w:before="0" w:beforeAutospacing="0" w:after="0" w:afterAutospacing="0"/>
        <w:jc w:val="both"/>
        <w:textAlignment w:val="baseline"/>
        <w:rPr>
          <w:rStyle w:val="normaltextrun"/>
          <w:rFonts w:ascii="Arial Narrow" w:hAnsi="Arial Narrow" w:cs="Arial"/>
          <w:lang w:val="es-ES"/>
        </w:rPr>
      </w:pPr>
    </w:p>
    <w:p w14:paraId="55FDBC9F" w14:textId="66F2DF93" w:rsidR="00FA6FCF" w:rsidRPr="000B2C39" w:rsidRDefault="00DF67DF" w:rsidP="00EA1ABE">
      <w:pPr>
        <w:pStyle w:val="paragraph"/>
        <w:spacing w:before="0" w:beforeAutospacing="0" w:after="0" w:afterAutospacing="0"/>
        <w:jc w:val="both"/>
        <w:textAlignment w:val="baseline"/>
        <w:rPr>
          <w:rStyle w:val="normaltextrun"/>
          <w:rFonts w:ascii="Arial Narrow" w:hAnsi="Arial Narrow"/>
          <w:b/>
          <w:lang w:val="es-ES"/>
        </w:rPr>
      </w:pPr>
      <w:r w:rsidRPr="000B2C39">
        <w:rPr>
          <w:rStyle w:val="normaltextrun"/>
          <w:rFonts w:ascii="Arial Narrow" w:hAnsi="Arial Narrow"/>
          <w:b/>
          <w:lang w:val="es-ES"/>
        </w:rPr>
        <w:t>5</w:t>
      </w:r>
      <w:r w:rsidR="00EA1ABE" w:rsidRPr="000B2C39">
        <w:rPr>
          <w:rStyle w:val="normaltextrun"/>
          <w:rFonts w:ascii="Arial Narrow" w:hAnsi="Arial Narrow"/>
          <w:b/>
          <w:lang w:val="es-ES"/>
        </w:rPr>
        <w:t>.</w:t>
      </w:r>
      <w:r w:rsidR="00671CFF" w:rsidRPr="000B2C39">
        <w:rPr>
          <w:rStyle w:val="normaltextrun"/>
          <w:rFonts w:ascii="Arial Narrow" w:hAnsi="Arial Narrow"/>
          <w:b/>
          <w:lang w:val="es-ES"/>
        </w:rPr>
        <w:t>2</w:t>
      </w:r>
      <w:r w:rsidR="00EA1ABE" w:rsidRPr="000B2C39">
        <w:rPr>
          <w:rStyle w:val="normaltextrun"/>
          <w:rFonts w:ascii="Arial Narrow" w:hAnsi="Arial Narrow"/>
          <w:b/>
          <w:lang w:val="es-ES"/>
        </w:rPr>
        <w:t xml:space="preserve">. </w:t>
      </w:r>
      <w:r w:rsidR="00FA6FCF" w:rsidRPr="000B2C39">
        <w:rPr>
          <w:rStyle w:val="normaltextrun"/>
          <w:rFonts w:ascii="Arial Narrow" w:hAnsi="Arial Narrow"/>
          <w:b/>
          <w:lang w:val="es-ES"/>
        </w:rPr>
        <w:t>Estación terrena con características técnicas particulares:</w:t>
      </w:r>
    </w:p>
    <w:p w14:paraId="2820B158" w14:textId="77777777" w:rsidR="00B836C7" w:rsidRPr="000B2C39" w:rsidRDefault="00B836C7" w:rsidP="00B836C7">
      <w:pPr>
        <w:pStyle w:val="paragraph"/>
        <w:spacing w:before="0" w:beforeAutospacing="0" w:after="0" w:afterAutospacing="0"/>
        <w:jc w:val="both"/>
        <w:textAlignment w:val="baseline"/>
        <w:rPr>
          <w:rStyle w:val="normaltextrun"/>
          <w:rFonts w:ascii="Arial Narrow" w:hAnsi="Arial Narrow"/>
          <w:lang w:val="es-ES"/>
        </w:rPr>
      </w:pPr>
    </w:p>
    <w:p w14:paraId="2CA2E510" w14:textId="4F204732" w:rsidR="006C1290" w:rsidRPr="000B2C39" w:rsidRDefault="006C1290" w:rsidP="003E7A75">
      <w:pPr>
        <w:pStyle w:val="paragraph"/>
        <w:spacing w:before="0" w:beforeAutospacing="0" w:after="0" w:afterAutospacing="0"/>
        <w:jc w:val="both"/>
        <w:textAlignment w:val="baseline"/>
        <w:rPr>
          <w:rStyle w:val="normaltextrun"/>
          <w:rFonts w:ascii="Arial Narrow" w:hAnsi="Arial Narrow" w:cs="Arial"/>
          <w:lang w:val="es-ES"/>
        </w:rPr>
      </w:pPr>
      <w:r w:rsidRPr="000B2C39">
        <w:rPr>
          <w:rStyle w:val="normaltextrun"/>
          <w:rFonts w:ascii="Arial Narrow" w:hAnsi="Arial Narrow"/>
          <w:lang w:val="es-ES"/>
        </w:rPr>
        <w:t xml:space="preserve">Si el permiso se requiere para una estación terrena con características técnicas particulares, </w:t>
      </w:r>
      <w:r w:rsidR="00437CDC" w:rsidRPr="000B2C39">
        <w:rPr>
          <w:rStyle w:val="normaltextrun"/>
          <w:rFonts w:ascii="Arial Narrow" w:hAnsi="Arial Narrow"/>
          <w:lang w:val="es-ES"/>
        </w:rPr>
        <w:t>el s</w:t>
      </w:r>
      <w:r w:rsidR="00936666" w:rsidRPr="000B2C39">
        <w:rPr>
          <w:rStyle w:val="normaltextrun"/>
          <w:rFonts w:ascii="Arial Narrow" w:hAnsi="Arial Narrow"/>
          <w:lang w:val="es-ES"/>
        </w:rPr>
        <w:t xml:space="preserve">olicitante deberá cumplir con los siguientes requisitos: </w:t>
      </w:r>
    </w:p>
    <w:p w14:paraId="322F911E" w14:textId="2A1B3D28" w:rsidR="00FA6FCF" w:rsidRPr="000B2C39" w:rsidRDefault="00FA6FCF" w:rsidP="003E7A75">
      <w:pPr>
        <w:pStyle w:val="paragraph"/>
        <w:spacing w:before="0" w:beforeAutospacing="0" w:after="0" w:afterAutospacing="0"/>
        <w:jc w:val="both"/>
        <w:textAlignment w:val="baseline"/>
        <w:rPr>
          <w:rStyle w:val="normaltextrun"/>
          <w:rFonts w:ascii="Arial Narrow" w:hAnsi="Arial Narrow"/>
          <w:lang w:val="es-ES"/>
        </w:rPr>
      </w:pPr>
    </w:p>
    <w:p w14:paraId="6D112359" w14:textId="104B43FD" w:rsidR="00DA7EB6" w:rsidRPr="000B2C39" w:rsidRDefault="003B1379" w:rsidP="00C705B6">
      <w:pPr>
        <w:pStyle w:val="paragraph"/>
        <w:numPr>
          <w:ilvl w:val="0"/>
          <w:numId w:val="4"/>
        </w:numPr>
        <w:spacing w:before="0" w:beforeAutospacing="0" w:after="0" w:afterAutospacing="0"/>
        <w:jc w:val="both"/>
        <w:textAlignment w:val="baseline"/>
        <w:rPr>
          <w:rStyle w:val="normaltextrun"/>
          <w:rFonts w:ascii="Arial Narrow" w:hAnsi="Arial Narrow" w:cs="Arial"/>
          <w:b/>
          <w:lang w:val="es-ES"/>
        </w:rPr>
      </w:pPr>
      <w:r w:rsidRPr="000B2C39">
        <w:rPr>
          <w:rStyle w:val="normaltextrun"/>
          <w:rFonts w:ascii="Arial Narrow" w:hAnsi="Arial Narrow"/>
          <w:lang w:val="es-ES"/>
        </w:rPr>
        <w:t xml:space="preserve">Diligenciar </w:t>
      </w:r>
      <w:r w:rsidRPr="000B2C39">
        <w:rPr>
          <w:rStyle w:val="normaltextrun"/>
          <w:rFonts w:ascii="Arial Narrow" w:hAnsi="Arial Narrow" w:cs="Arial"/>
          <w:lang w:val="es-ES"/>
        </w:rPr>
        <w:t xml:space="preserve">los formatos de solicitud de permiso definidos por el </w:t>
      </w:r>
      <w:r w:rsidRPr="000B2C39">
        <w:rPr>
          <w:rStyle w:val="eop"/>
          <w:rFonts w:ascii="Arial Narrow" w:eastAsia="Arial" w:hAnsi="Arial Narrow" w:cs="Arial"/>
          <w:lang w:val="es-ES"/>
        </w:rPr>
        <w:t xml:space="preserve">Ministerio de Tecnologías de la Información y las Comunicaciones </w:t>
      </w:r>
      <w:r w:rsidR="00DA7EB6" w:rsidRPr="000B2C39">
        <w:rPr>
          <w:rStyle w:val="eop"/>
          <w:rFonts w:ascii="Arial Narrow" w:eastAsia="Arial" w:hAnsi="Arial Narrow" w:cs="Arial"/>
          <w:lang w:val="es-ES"/>
        </w:rPr>
        <w:t xml:space="preserve">para el registro de estaciones terrenas con características técnicas particulares, </w:t>
      </w:r>
      <w:r w:rsidRPr="000B2C39">
        <w:rPr>
          <w:rStyle w:val="normaltextrun"/>
          <w:rFonts w:ascii="Arial Narrow" w:hAnsi="Arial Narrow" w:cs="Arial"/>
          <w:lang w:val="es-ES"/>
        </w:rPr>
        <w:t xml:space="preserve">con la información técnica pertinente conforme el Apéndice 4 del </w:t>
      </w:r>
      <w:r w:rsidR="005675FF" w:rsidRPr="000B2C39">
        <w:rPr>
          <w:rStyle w:val="normaltextrun"/>
          <w:rFonts w:ascii="Arial Narrow" w:hAnsi="Arial Narrow" w:cs="Arial"/>
          <w:lang w:val="es-ES"/>
        </w:rPr>
        <w:t xml:space="preserve">Reglamento </w:t>
      </w:r>
      <w:r w:rsidRPr="000B2C39">
        <w:rPr>
          <w:rStyle w:val="normaltextrun"/>
          <w:rFonts w:ascii="Arial Narrow" w:hAnsi="Arial Narrow" w:cs="Arial"/>
          <w:lang w:val="es-ES"/>
        </w:rPr>
        <w:t xml:space="preserve">de Radiocomunicaciones y lo establecido en el Anexo de esta </w:t>
      </w:r>
      <w:r w:rsidR="00562BB5" w:rsidRPr="000B2C39">
        <w:rPr>
          <w:rStyle w:val="normaltextrun"/>
          <w:rFonts w:ascii="Arial Narrow" w:hAnsi="Arial Narrow" w:cs="Arial"/>
          <w:lang w:val="es-ES"/>
        </w:rPr>
        <w:t>r</w:t>
      </w:r>
      <w:r w:rsidRPr="000B2C39">
        <w:rPr>
          <w:rStyle w:val="normaltextrun"/>
          <w:rFonts w:ascii="Arial Narrow" w:hAnsi="Arial Narrow" w:cs="Arial"/>
          <w:lang w:val="es-ES"/>
        </w:rPr>
        <w:t>esolución.</w:t>
      </w:r>
    </w:p>
    <w:p w14:paraId="06AA3A84" w14:textId="77777777" w:rsidR="00AA0865" w:rsidRPr="000B2C39" w:rsidRDefault="00AA0865" w:rsidP="0048779C">
      <w:pPr>
        <w:pStyle w:val="paragraph"/>
        <w:spacing w:before="0" w:beforeAutospacing="0" w:after="0" w:afterAutospacing="0"/>
        <w:ind w:left="360"/>
        <w:jc w:val="both"/>
        <w:textAlignment w:val="baseline"/>
        <w:rPr>
          <w:rStyle w:val="normaltextrun"/>
          <w:rFonts w:ascii="Arial Narrow" w:hAnsi="Arial Narrow" w:cs="Arial"/>
          <w:b/>
          <w:lang w:val="es-ES"/>
        </w:rPr>
      </w:pPr>
    </w:p>
    <w:p w14:paraId="37E075DA" w14:textId="4398A1AA" w:rsidR="00FA6FCF" w:rsidRPr="000B2C39" w:rsidRDefault="005314A0" w:rsidP="00750520">
      <w:pPr>
        <w:pStyle w:val="paragraph"/>
        <w:numPr>
          <w:ilvl w:val="0"/>
          <w:numId w:val="4"/>
        </w:numPr>
        <w:spacing w:before="0" w:beforeAutospacing="0" w:after="0" w:afterAutospacing="0"/>
        <w:jc w:val="both"/>
        <w:textAlignment w:val="baseline"/>
        <w:rPr>
          <w:rStyle w:val="normaltextrun"/>
          <w:rFonts w:ascii="Arial Narrow" w:hAnsi="Arial Narrow"/>
          <w:lang w:val="es-ES"/>
        </w:rPr>
      </w:pPr>
      <w:r w:rsidRPr="000B2C39">
        <w:rPr>
          <w:rStyle w:val="normaltextrun"/>
          <w:rFonts w:ascii="Arial Narrow" w:hAnsi="Arial Narrow"/>
          <w:lang w:val="es-ES"/>
        </w:rPr>
        <w:t>D</w:t>
      </w:r>
      <w:r w:rsidR="00FA6FCF" w:rsidRPr="000B2C39">
        <w:rPr>
          <w:rStyle w:val="normaltextrun"/>
          <w:rFonts w:ascii="Arial Narrow" w:hAnsi="Arial Narrow"/>
          <w:lang w:val="es-ES"/>
        </w:rPr>
        <w:t xml:space="preserve">iligenciar y presentar los contornos de coordinación de la estación terrena, conforme </w:t>
      </w:r>
      <w:r w:rsidR="003A6FC8" w:rsidRPr="000B2C39">
        <w:rPr>
          <w:rStyle w:val="normaltextrun"/>
          <w:rFonts w:ascii="Arial Narrow" w:hAnsi="Arial Narrow"/>
          <w:lang w:val="es-ES"/>
        </w:rPr>
        <w:t xml:space="preserve">al </w:t>
      </w:r>
      <w:r w:rsidR="00FA6FCF" w:rsidRPr="000B2C39">
        <w:rPr>
          <w:rStyle w:val="normaltextrun"/>
          <w:rFonts w:ascii="Arial Narrow" w:hAnsi="Arial Narrow"/>
          <w:lang w:val="es-ES"/>
        </w:rPr>
        <w:t>Apéndice 7 del Reglamento de Radiocomunicaciones de la UIT</w:t>
      </w:r>
      <w:r w:rsidR="00E61355" w:rsidRPr="000B2C39">
        <w:rPr>
          <w:rStyle w:val="normaltextrun"/>
          <w:rFonts w:ascii="Arial Narrow" w:hAnsi="Arial Narrow"/>
          <w:lang w:val="es-ES"/>
        </w:rPr>
        <w:t>.</w:t>
      </w:r>
    </w:p>
    <w:p w14:paraId="0436C474" w14:textId="25019B75" w:rsidR="003B1379" w:rsidRPr="000B2C39" w:rsidRDefault="003B1379" w:rsidP="003B1379">
      <w:pPr>
        <w:pStyle w:val="paragraph"/>
        <w:spacing w:before="0" w:beforeAutospacing="0" w:after="0" w:afterAutospacing="0"/>
        <w:jc w:val="both"/>
        <w:textAlignment w:val="baseline"/>
        <w:rPr>
          <w:rStyle w:val="normaltextrun"/>
          <w:rFonts w:ascii="Arial Narrow" w:hAnsi="Arial Narrow" w:cs="Arial"/>
          <w:lang w:val="es-ES"/>
        </w:rPr>
      </w:pPr>
    </w:p>
    <w:p w14:paraId="49B58B5B" w14:textId="77777777" w:rsidR="00FC0D0C" w:rsidRPr="000B2C39" w:rsidRDefault="00FC0D0C" w:rsidP="003B1379">
      <w:pPr>
        <w:pStyle w:val="paragraph"/>
        <w:spacing w:before="0" w:beforeAutospacing="0" w:after="0" w:afterAutospacing="0"/>
        <w:jc w:val="both"/>
        <w:textAlignment w:val="baseline"/>
        <w:rPr>
          <w:rStyle w:val="normaltextrun"/>
          <w:rFonts w:ascii="Arial Narrow" w:hAnsi="Arial Narrow" w:cs="Arial"/>
          <w:lang w:val="es-ES"/>
        </w:rPr>
      </w:pPr>
    </w:p>
    <w:p w14:paraId="2E90A652" w14:textId="2BA68BBA" w:rsidR="003B1379" w:rsidRPr="000B2C39" w:rsidRDefault="00DF67DF" w:rsidP="00EA1ABE">
      <w:pPr>
        <w:pStyle w:val="paragraph"/>
        <w:spacing w:before="0" w:beforeAutospacing="0" w:after="0" w:afterAutospacing="0"/>
        <w:jc w:val="both"/>
        <w:textAlignment w:val="baseline"/>
        <w:rPr>
          <w:rStyle w:val="normaltextrun"/>
          <w:rFonts w:ascii="Arial Narrow" w:hAnsi="Arial Narrow"/>
          <w:b/>
          <w:lang w:val="es-ES"/>
        </w:rPr>
      </w:pPr>
      <w:r w:rsidRPr="000B2C39">
        <w:rPr>
          <w:rStyle w:val="normaltextrun"/>
          <w:rFonts w:ascii="Arial Narrow" w:hAnsi="Arial Narrow"/>
          <w:b/>
          <w:lang w:val="es-ES"/>
        </w:rPr>
        <w:t>5</w:t>
      </w:r>
      <w:r w:rsidR="003B1379" w:rsidRPr="000B2C39">
        <w:rPr>
          <w:rStyle w:val="normaltextrun"/>
          <w:rFonts w:ascii="Arial Narrow" w:hAnsi="Arial Narrow"/>
          <w:b/>
          <w:lang w:val="es-ES"/>
        </w:rPr>
        <w:t>.</w:t>
      </w:r>
      <w:r w:rsidR="003A6FC8" w:rsidRPr="000B2C39">
        <w:rPr>
          <w:rStyle w:val="normaltextrun"/>
          <w:rFonts w:ascii="Arial Narrow" w:hAnsi="Arial Narrow" w:cs="Arial"/>
          <w:b/>
          <w:lang w:val="es-ES"/>
        </w:rPr>
        <w:t>3</w:t>
      </w:r>
      <w:r w:rsidR="003B1379" w:rsidRPr="000B2C39">
        <w:rPr>
          <w:rStyle w:val="normaltextrun"/>
          <w:rFonts w:ascii="Arial Narrow" w:hAnsi="Arial Narrow"/>
          <w:b/>
          <w:lang w:val="es-ES"/>
        </w:rPr>
        <w:t>. Estaciones terrenas de baja potencia con características técnicas de operación similares:</w:t>
      </w:r>
    </w:p>
    <w:p w14:paraId="0082A96C" w14:textId="77777777" w:rsidR="00DD6F38" w:rsidRPr="000B2C39" w:rsidRDefault="00DD6F38" w:rsidP="00EA1ABE">
      <w:pPr>
        <w:pStyle w:val="paragraph"/>
        <w:spacing w:before="0" w:beforeAutospacing="0" w:after="0" w:afterAutospacing="0"/>
        <w:jc w:val="both"/>
        <w:textAlignment w:val="baseline"/>
        <w:rPr>
          <w:rStyle w:val="normaltextrun"/>
          <w:rFonts w:ascii="Arial Narrow" w:hAnsi="Arial Narrow"/>
          <w:b/>
          <w:lang w:val="es-ES"/>
        </w:rPr>
      </w:pPr>
    </w:p>
    <w:p w14:paraId="3E9D4BCD" w14:textId="2612E8E6" w:rsidR="00FA6FCF" w:rsidRPr="000B2C39" w:rsidRDefault="00EB1D57" w:rsidP="00EA1ABE">
      <w:pPr>
        <w:pStyle w:val="paragraph"/>
        <w:spacing w:before="0" w:beforeAutospacing="0" w:after="0" w:afterAutospacing="0"/>
        <w:jc w:val="both"/>
        <w:textAlignment w:val="baseline"/>
        <w:rPr>
          <w:rStyle w:val="normaltextrun"/>
          <w:rFonts w:ascii="Arial Narrow" w:hAnsi="Arial Narrow"/>
          <w:lang w:val="es-ES"/>
        </w:rPr>
      </w:pPr>
      <w:r w:rsidRPr="000B2C39">
        <w:rPr>
          <w:rStyle w:val="normaltextrun"/>
          <w:rFonts w:ascii="Arial Narrow" w:hAnsi="Arial Narrow"/>
          <w:lang w:val="es-ES"/>
        </w:rPr>
        <w:t xml:space="preserve">Si el permiso se requiere para </w:t>
      </w:r>
      <w:r w:rsidR="003A6FC8" w:rsidRPr="000B2C39">
        <w:rPr>
          <w:rStyle w:val="normaltextrun"/>
          <w:rFonts w:ascii="Arial Narrow" w:hAnsi="Arial Narrow"/>
          <w:lang w:val="es-ES"/>
        </w:rPr>
        <w:t xml:space="preserve">hacer uso del espectro radioeléctrico mediante </w:t>
      </w:r>
      <w:r w:rsidRPr="000B2C39">
        <w:rPr>
          <w:rStyle w:val="normaltextrun"/>
          <w:rFonts w:ascii="Arial Narrow" w:hAnsi="Arial Narrow"/>
          <w:lang w:val="es-ES"/>
        </w:rPr>
        <w:t>un grupo de estaciones terrenas de baja potencia con características técnicas de operación similares</w:t>
      </w:r>
      <w:r w:rsidR="00CF66F2" w:rsidRPr="000B2C39">
        <w:rPr>
          <w:rStyle w:val="normaltextrun"/>
          <w:rFonts w:ascii="Arial Narrow" w:hAnsi="Arial Narrow"/>
          <w:lang w:val="es-ES"/>
        </w:rPr>
        <w:t>,</w:t>
      </w:r>
      <w:r w:rsidR="000D02E2" w:rsidRPr="000B2C39">
        <w:rPr>
          <w:rStyle w:val="normaltextrun"/>
          <w:rFonts w:ascii="Arial Narrow" w:hAnsi="Arial Narrow"/>
          <w:lang w:val="es-ES"/>
        </w:rPr>
        <w:t xml:space="preserve"> el solicitante</w:t>
      </w:r>
      <w:r w:rsidR="00653B97" w:rsidRPr="000B2C39">
        <w:rPr>
          <w:rStyle w:val="normaltextrun"/>
          <w:rFonts w:ascii="Arial Narrow" w:hAnsi="Arial Narrow"/>
          <w:lang w:val="es-ES"/>
        </w:rPr>
        <w:t>,</w:t>
      </w:r>
      <w:r w:rsidR="000D02E2" w:rsidRPr="000B2C39">
        <w:rPr>
          <w:rStyle w:val="normaltextrun"/>
          <w:rFonts w:ascii="Arial Narrow" w:hAnsi="Arial Narrow"/>
          <w:lang w:val="es-ES"/>
        </w:rPr>
        <w:t xml:space="preserve"> deberá cumplir con los siguientes requisitos:</w:t>
      </w:r>
    </w:p>
    <w:p w14:paraId="0F470630" w14:textId="32C51C48" w:rsidR="00EB1D57" w:rsidRPr="000B2C39" w:rsidRDefault="00EB1D57" w:rsidP="003B1379">
      <w:pPr>
        <w:pStyle w:val="paragraph"/>
        <w:spacing w:before="0" w:beforeAutospacing="0" w:after="0" w:afterAutospacing="0"/>
        <w:jc w:val="both"/>
        <w:textAlignment w:val="baseline"/>
        <w:rPr>
          <w:rStyle w:val="normaltextrun"/>
          <w:rFonts w:ascii="Arial Narrow" w:hAnsi="Arial Narrow"/>
          <w:lang w:val="es-ES"/>
        </w:rPr>
      </w:pPr>
    </w:p>
    <w:p w14:paraId="375B47CD" w14:textId="1F89B425" w:rsidR="00714C3D" w:rsidRPr="000B2C39" w:rsidRDefault="00CF66F2" w:rsidP="007F5E3F">
      <w:pPr>
        <w:pStyle w:val="paragraph"/>
        <w:numPr>
          <w:ilvl w:val="0"/>
          <w:numId w:val="5"/>
        </w:numPr>
        <w:spacing w:before="0" w:beforeAutospacing="0" w:after="0" w:afterAutospacing="0"/>
        <w:ind w:left="567"/>
        <w:jc w:val="both"/>
        <w:textAlignment w:val="baseline"/>
        <w:rPr>
          <w:rStyle w:val="normaltextrun"/>
          <w:rFonts w:ascii="Arial Narrow" w:hAnsi="Arial Narrow"/>
          <w:lang w:val="es-ES"/>
        </w:rPr>
      </w:pPr>
      <w:r w:rsidRPr="000B2C39">
        <w:rPr>
          <w:rStyle w:val="normaltextrun"/>
          <w:rFonts w:ascii="Arial Narrow" w:hAnsi="Arial Narrow"/>
          <w:lang w:val="es-ES"/>
        </w:rPr>
        <w:t>D</w:t>
      </w:r>
      <w:r w:rsidR="00570891" w:rsidRPr="000B2C39">
        <w:rPr>
          <w:rStyle w:val="normaltextrun"/>
          <w:rFonts w:ascii="Arial Narrow" w:hAnsi="Arial Narrow"/>
          <w:lang w:val="es-ES"/>
        </w:rPr>
        <w:t xml:space="preserve">eberá registrar las estaciones terrenas de baja potencia en la herramienta web que </w:t>
      </w:r>
      <w:r w:rsidR="00CC52B7" w:rsidRPr="000B2C39">
        <w:rPr>
          <w:rStyle w:val="normaltextrun"/>
          <w:rFonts w:ascii="Arial Narrow" w:hAnsi="Arial Narrow"/>
          <w:lang w:val="es-ES"/>
        </w:rPr>
        <w:t>para el</w:t>
      </w:r>
      <w:r w:rsidR="00570891" w:rsidRPr="000B2C39">
        <w:rPr>
          <w:rStyle w:val="normaltextrun"/>
          <w:rFonts w:ascii="Arial Narrow" w:hAnsi="Arial Narrow"/>
          <w:lang w:val="es-ES"/>
        </w:rPr>
        <w:t xml:space="preserve"> efecto disponga el </w:t>
      </w:r>
      <w:r w:rsidR="00017B30" w:rsidRPr="000B2C39">
        <w:rPr>
          <w:rStyle w:val="normaltextrun"/>
          <w:rFonts w:ascii="Arial Narrow" w:hAnsi="Arial Narrow"/>
        </w:rPr>
        <w:t>MinTIC</w:t>
      </w:r>
      <w:r w:rsidR="005314A0" w:rsidRPr="000B2C39" w:rsidDel="005314A0">
        <w:rPr>
          <w:rStyle w:val="normaltextrun"/>
          <w:rFonts w:ascii="Arial Narrow" w:hAnsi="Arial Narrow"/>
          <w:lang w:val="es-ES"/>
        </w:rPr>
        <w:t xml:space="preserve"> </w:t>
      </w:r>
      <w:r w:rsidR="006D36EF" w:rsidRPr="000B2C39">
        <w:rPr>
          <w:rStyle w:val="normaltextrun"/>
          <w:rFonts w:ascii="Arial Narrow" w:hAnsi="Arial Narrow"/>
          <w:lang w:val="es-ES"/>
        </w:rPr>
        <w:t xml:space="preserve">y </w:t>
      </w:r>
      <w:r w:rsidR="008C45C7" w:rsidRPr="000B2C39">
        <w:rPr>
          <w:rStyle w:val="normaltextrun"/>
          <w:rFonts w:ascii="Arial Narrow" w:hAnsi="Arial Narrow"/>
          <w:lang w:val="es-ES"/>
        </w:rPr>
        <w:t xml:space="preserve">deberá efectuar un proceso de autogestión de interferencias </w:t>
      </w:r>
      <w:r w:rsidR="00A06C78" w:rsidRPr="000B2C39">
        <w:rPr>
          <w:rStyle w:val="normaltextrun"/>
          <w:rFonts w:ascii="Arial Narrow" w:hAnsi="Arial Narrow"/>
          <w:lang w:val="es-ES"/>
        </w:rPr>
        <w:t xml:space="preserve">a partir de la información disponible en la misma herramienta. </w:t>
      </w:r>
    </w:p>
    <w:p w14:paraId="6EDDE686" w14:textId="77777777" w:rsidR="00715394" w:rsidRPr="000B2C39" w:rsidRDefault="00715394" w:rsidP="008A6499">
      <w:pPr>
        <w:pStyle w:val="paragraph"/>
        <w:spacing w:before="0" w:beforeAutospacing="0" w:after="0" w:afterAutospacing="0"/>
        <w:ind w:left="567"/>
        <w:jc w:val="both"/>
        <w:textAlignment w:val="baseline"/>
        <w:rPr>
          <w:rStyle w:val="normaltextrun"/>
          <w:rFonts w:ascii="Arial Narrow" w:hAnsi="Arial Narrow"/>
          <w:lang w:val="es-ES"/>
        </w:rPr>
      </w:pPr>
    </w:p>
    <w:p w14:paraId="227FA972" w14:textId="5CB09F49" w:rsidR="00EA1ABE" w:rsidRPr="000B2C39" w:rsidRDefault="00EA1ABE" w:rsidP="00EA1ABE">
      <w:pPr>
        <w:pStyle w:val="paragraph"/>
        <w:numPr>
          <w:ilvl w:val="0"/>
          <w:numId w:val="5"/>
        </w:numPr>
        <w:spacing w:before="0" w:beforeAutospacing="0" w:after="0" w:afterAutospacing="0"/>
        <w:ind w:left="567"/>
        <w:jc w:val="both"/>
        <w:textAlignment w:val="baseline"/>
        <w:rPr>
          <w:rStyle w:val="eop"/>
          <w:rFonts w:ascii="Arial Narrow" w:hAnsi="Arial Narrow"/>
          <w:lang w:val="es-ES"/>
        </w:rPr>
      </w:pPr>
      <w:r w:rsidRPr="000B2C39">
        <w:rPr>
          <w:rStyle w:val="normaltextrun"/>
          <w:rFonts w:ascii="Arial Narrow" w:hAnsi="Arial Narrow"/>
          <w:lang w:val="es-ES"/>
        </w:rPr>
        <w:t>Aportar, en un documento, el resultado del proceso de autogestión de interferencias descrito en el literal anterior, en donde se indique</w:t>
      </w:r>
      <w:r w:rsidR="005675FF" w:rsidRPr="000B2C39">
        <w:rPr>
          <w:rStyle w:val="normaltextrun"/>
          <w:rFonts w:ascii="Arial Narrow" w:hAnsi="Arial Narrow"/>
          <w:lang w:val="es-ES"/>
        </w:rPr>
        <w:t>n</w:t>
      </w:r>
      <w:r w:rsidRPr="000B2C39">
        <w:rPr>
          <w:rStyle w:val="normaltextrun"/>
          <w:rFonts w:ascii="Arial Narrow" w:hAnsi="Arial Narrow"/>
          <w:lang w:val="es-ES"/>
        </w:rPr>
        <w:t xml:space="preserve"> las estaciones terrenas y terr</w:t>
      </w:r>
      <w:r w:rsidR="00C034B1" w:rsidRPr="000B2C39">
        <w:rPr>
          <w:rStyle w:val="normaltextrun"/>
          <w:rFonts w:ascii="Arial Narrow" w:hAnsi="Arial Narrow"/>
          <w:lang w:val="es-ES"/>
        </w:rPr>
        <w:t>enales</w:t>
      </w:r>
      <w:r w:rsidR="00150768" w:rsidRPr="000B2C39">
        <w:rPr>
          <w:rStyle w:val="normaltextrun"/>
          <w:rFonts w:ascii="Arial Narrow" w:hAnsi="Arial Narrow"/>
          <w:lang w:val="es-ES"/>
        </w:rPr>
        <w:t xml:space="preserve"> </w:t>
      </w:r>
      <w:r w:rsidRPr="000B2C39">
        <w:rPr>
          <w:rStyle w:val="normaltextrun"/>
          <w:rFonts w:ascii="Arial Narrow" w:hAnsi="Arial Narrow"/>
          <w:lang w:val="es-ES"/>
        </w:rPr>
        <w:t xml:space="preserve">de terceros que se analizaron, para evitar su afectación por efecto de las estaciones terrenas propias que harán parte del permiso. El documento deberá estar acompañado por la constancia firmada por el </w:t>
      </w:r>
      <w:r w:rsidR="00F84343" w:rsidRPr="000B2C39">
        <w:rPr>
          <w:rStyle w:val="normaltextrun"/>
          <w:rFonts w:ascii="Arial Narrow" w:hAnsi="Arial Narrow"/>
          <w:lang w:val="es-ES"/>
        </w:rPr>
        <w:t>solicitante</w:t>
      </w:r>
      <w:r w:rsidRPr="000B2C39">
        <w:rPr>
          <w:rStyle w:val="normaltextrun"/>
          <w:rFonts w:ascii="Arial Narrow" w:hAnsi="Arial Narrow"/>
          <w:lang w:val="es-ES"/>
        </w:rPr>
        <w:t>, donde se compromete a cesar toda interferencia perjudicial que afecte a una estación terrenal o terrena</w:t>
      </w:r>
      <w:r w:rsidR="00930BC9" w:rsidRPr="000B2C39">
        <w:rPr>
          <w:rStyle w:val="normaltextrun"/>
          <w:rFonts w:ascii="Arial Narrow" w:hAnsi="Arial Narrow"/>
          <w:lang w:val="es-ES"/>
        </w:rPr>
        <w:t xml:space="preserve"> asociada a </w:t>
      </w:r>
      <w:r w:rsidR="00A023D7" w:rsidRPr="000B2C39">
        <w:rPr>
          <w:rStyle w:val="normaltextrun"/>
          <w:rFonts w:ascii="Arial Narrow" w:hAnsi="Arial Narrow"/>
          <w:lang w:val="es-ES"/>
        </w:rPr>
        <w:t xml:space="preserve">permisos para el uso del espectro expedidos por el </w:t>
      </w:r>
      <w:r w:rsidR="001A263C" w:rsidRPr="000B2C39">
        <w:rPr>
          <w:rStyle w:val="eop"/>
          <w:rFonts w:ascii="Arial Narrow" w:eastAsia="Arial" w:hAnsi="Arial Narrow" w:cs="Arial"/>
          <w:lang w:val="es-ES"/>
        </w:rPr>
        <w:t>Ministerio de Tecnologías de la Información y las Comunicaciones</w:t>
      </w:r>
      <w:r w:rsidRPr="000B2C39">
        <w:rPr>
          <w:rStyle w:val="normaltextrun"/>
          <w:rFonts w:ascii="Arial Narrow" w:hAnsi="Arial Narrow"/>
          <w:lang w:val="es-ES"/>
        </w:rPr>
        <w:t>.</w:t>
      </w:r>
      <w:r w:rsidRPr="000B2C39">
        <w:rPr>
          <w:rStyle w:val="eop"/>
          <w:rFonts w:ascii="Arial Narrow" w:hAnsi="Arial Narrow"/>
          <w:lang w:val="es-ES"/>
        </w:rPr>
        <w:t> </w:t>
      </w:r>
    </w:p>
    <w:p w14:paraId="561901F5" w14:textId="77777777" w:rsidR="00715394" w:rsidRPr="000B2C39" w:rsidRDefault="00715394" w:rsidP="00F8463B">
      <w:pPr>
        <w:pStyle w:val="paragraph"/>
        <w:spacing w:before="0" w:beforeAutospacing="0" w:after="0" w:afterAutospacing="0"/>
        <w:ind w:left="567"/>
        <w:jc w:val="both"/>
        <w:textAlignment w:val="baseline"/>
        <w:rPr>
          <w:rStyle w:val="eop"/>
          <w:rFonts w:ascii="Arial Narrow" w:hAnsi="Arial Narrow"/>
          <w:lang w:val="es-ES"/>
        </w:rPr>
      </w:pPr>
    </w:p>
    <w:p w14:paraId="1694505C" w14:textId="2EE3A750" w:rsidR="00EA1ABE" w:rsidRPr="000B2C39" w:rsidRDefault="00EA1ABE" w:rsidP="00EA1ABE">
      <w:pPr>
        <w:pStyle w:val="paragraph"/>
        <w:numPr>
          <w:ilvl w:val="0"/>
          <w:numId w:val="5"/>
        </w:numPr>
        <w:spacing w:before="0" w:beforeAutospacing="0" w:after="0" w:afterAutospacing="0"/>
        <w:ind w:left="567"/>
        <w:jc w:val="both"/>
        <w:textAlignment w:val="baseline"/>
        <w:rPr>
          <w:rStyle w:val="normaltextrun"/>
          <w:rFonts w:ascii="Arial Narrow" w:hAnsi="Arial Narrow"/>
          <w:lang w:val="es-ES_tradnl"/>
        </w:rPr>
      </w:pPr>
      <w:r w:rsidRPr="000B2C39">
        <w:rPr>
          <w:rStyle w:val="normaltextrun"/>
          <w:rFonts w:ascii="Arial Narrow" w:hAnsi="Arial Narrow"/>
          <w:lang w:val="es-ES_tradnl"/>
        </w:rPr>
        <w:t xml:space="preserve">Diligenciar los formatos de solicitud de permiso definidos por el </w:t>
      </w:r>
      <w:r w:rsidRPr="000B2C39">
        <w:rPr>
          <w:rStyle w:val="eop"/>
          <w:rFonts w:ascii="Arial Narrow" w:eastAsia="Arial" w:hAnsi="Arial Narrow"/>
          <w:lang w:val="es-ES_tradnl"/>
        </w:rPr>
        <w:t xml:space="preserve">Ministerio de Tecnologías de la Información y las Comunicaciones </w:t>
      </w:r>
      <w:r w:rsidRPr="000B2C39">
        <w:rPr>
          <w:rStyle w:val="normaltextrun"/>
          <w:rFonts w:ascii="Arial Narrow" w:hAnsi="Arial Narrow"/>
          <w:lang w:val="es-ES_tradnl"/>
        </w:rPr>
        <w:t xml:space="preserve">con la información técnica pertinente conforme el Apéndice 4 del </w:t>
      </w:r>
      <w:r w:rsidR="005675FF" w:rsidRPr="000B2C39">
        <w:rPr>
          <w:rStyle w:val="normaltextrun"/>
          <w:rFonts w:ascii="Arial Narrow" w:hAnsi="Arial Narrow"/>
          <w:lang w:val="es-ES_tradnl"/>
        </w:rPr>
        <w:t xml:space="preserve">Reglamento </w:t>
      </w:r>
      <w:r w:rsidRPr="000B2C39">
        <w:rPr>
          <w:rStyle w:val="normaltextrun"/>
          <w:rFonts w:ascii="Arial Narrow" w:hAnsi="Arial Narrow"/>
          <w:lang w:val="es-ES_tradnl"/>
        </w:rPr>
        <w:t>de Radiocomunicaciones y lo establecido en el Anexo</w:t>
      </w:r>
      <w:r w:rsidR="00F63075" w:rsidRPr="000B2C39">
        <w:rPr>
          <w:rStyle w:val="normaltextrun"/>
          <w:rFonts w:ascii="Arial Narrow" w:hAnsi="Arial Narrow"/>
          <w:lang w:val="es-ES_tradnl"/>
        </w:rPr>
        <w:t xml:space="preserve"> </w:t>
      </w:r>
      <w:r w:rsidRPr="000B2C39">
        <w:rPr>
          <w:rStyle w:val="normaltextrun"/>
          <w:rFonts w:ascii="Arial Narrow" w:hAnsi="Arial Narrow"/>
          <w:lang w:val="es-ES_tradnl"/>
        </w:rPr>
        <w:t xml:space="preserve">de esta </w:t>
      </w:r>
      <w:r w:rsidR="004448F0" w:rsidRPr="000B2C39">
        <w:rPr>
          <w:rStyle w:val="normaltextrun"/>
          <w:rFonts w:ascii="Arial Narrow" w:hAnsi="Arial Narrow"/>
          <w:strike/>
          <w:lang w:val="es-ES_tradnl"/>
        </w:rPr>
        <w:t>R</w:t>
      </w:r>
      <w:r w:rsidRPr="000B2C39">
        <w:rPr>
          <w:rStyle w:val="normaltextrun"/>
          <w:rFonts w:ascii="Arial Narrow" w:hAnsi="Arial Narrow"/>
          <w:lang w:val="es-ES_tradnl"/>
        </w:rPr>
        <w:t>esolución.</w:t>
      </w:r>
    </w:p>
    <w:p w14:paraId="04CECDB4" w14:textId="77777777" w:rsidR="00715394" w:rsidRPr="000B2C39" w:rsidRDefault="00715394" w:rsidP="001A03C9">
      <w:pPr>
        <w:pStyle w:val="paragraph"/>
        <w:spacing w:before="0" w:beforeAutospacing="0" w:after="0" w:afterAutospacing="0"/>
        <w:ind w:left="567"/>
        <w:jc w:val="both"/>
        <w:textAlignment w:val="baseline"/>
        <w:rPr>
          <w:rStyle w:val="eop"/>
          <w:rFonts w:ascii="Arial Narrow" w:hAnsi="Arial Narrow"/>
          <w:lang w:val="es-ES_tradnl"/>
        </w:rPr>
      </w:pPr>
    </w:p>
    <w:p w14:paraId="52DB9A02" w14:textId="060F9431" w:rsidR="00EA1ABE" w:rsidRPr="000B2C39" w:rsidRDefault="00EA1ABE" w:rsidP="00EA1ABE">
      <w:pPr>
        <w:pStyle w:val="paragraph"/>
        <w:numPr>
          <w:ilvl w:val="0"/>
          <w:numId w:val="5"/>
        </w:numPr>
        <w:spacing w:before="0" w:beforeAutospacing="0" w:after="0" w:afterAutospacing="0"/>
        <w:ind w:left="567"/>
        <w:jc w:val="both"/>
        <w:textAlignment w:val="baseline"/>
        <w:rPr>
          <w:rStyle w:val="normaltextrun"/>
          <w:rFonts w:ascii="Arial Narrow" w:hAnsi="Arial Narrow"/>
          <w:lang w:val="es-ES_tradnl"/>
        </w:rPr>
      </w:pPr>
      <w:r w:rsidRPr="000B2C39">
        <w:rPr>
          <w:rStyle w:val="normaltextrun"/>
          <w:rFonts w:ascii="Arial Narrow" w:hAnsi="Arial Narrow"/>
          <w:lang w:val="es-ES_tradnl"/>
        </w:rPr>
        <w:t>Las frecuencias de operación en las rampas ascendentes (</w:t>
      </w:r>
      <w:r w:rsidR="00931AF0" w:rsidRPr="000B2C39">
        <w:rPr>
          <w:rStyle w:val="normaltextrun"/>
          <w:rFonts w:ascii="Arial Narrow" w:hAnsi="Arial Narrow"/>
          <w:lang w:val="es-ES_tradnl"/>
        </w:rPr>
        <w:t>T</w:t>
      </w:r>
      <w:r w:rsidRPr="000B2C39">
        <w:rPr>
          <w:rStyle w:val="normaltextrun"/>
          <w:rFonts w:ascii="Arial Narrow" w:hAnsi="Arial Narrow"/>
          <w:lang w:val="es-ES_tradnl"/>
        </w:rPr>
        <w:t>ierra</w:t>
      </w:r>
      <w:r w:rsidR="00931AF0" w:rsidRPr="000B2C39">
        <w:rPr>
          <w:rStyle w:val="normaltextrun"/>
          <w:rFonts w:ascii="Arial Narrow" w:hAnsi="Arial Narrow"/>
          <w:lang w:val="es-ES_tradnl"/>
        </w:rPr>
        <w:t xml:space="preserve"> a E</w:t>
      </w:r>
      <w:r w:rsidRPr="000B2C39">
        <w:rPr>
          <w:rStyle w:val="normaltextrun"/>
          <w:rFonts w:ascii="Arial Narrow" w:hAnsi="Arial Narrow"/>
          <w:lang w:val="es-ES_tradnl"/>
        </w:rPr>
        <w:t>spacio) y descendentes (</w:t>
      </w:r>
      <w:r w:rsidR="00931AF0" w:rsidRPr="000B2C39">
        <w:rPr>
          <w:rStyle w:val="normaltextrun"/>
          <w:rFonts w:ascii="Arial Narrow" w:hAnsi="Arial Narrow"/>
          <w:lang w:val="es-ES_tradnl"/>
        </w:rPr>
        <w:t>E</w:t>
      </w:r>
      <w:r w:rsidRPr="000B2C39">
        <w:rPr>
          <w:rStyle w:val="normaltextrun"/>
          <w:rFonts w:ascii="Arial Narrow" w:hAnsi="Arial Narrow"/>
          <w:lang w:val="es-ES_tradnl"/>
        </w:rPr>
        <w:t>spacio</w:t>
      </w:r>
      <w:r w:rsidR="00931AF0" w:rsidRPr="000B2C39">
        <w:rPr>
          <w:rStyle w:val="normaltextrun"/>
          <w:rFonts w:ascii="Arial Narrow" w:hAnsi="Arial Narrow"/>
          <w:lang w:val="es-ES_tradnl"/>
        </w:rPr>
        <w:t xml:space="preserve"> a T</w:t>
      </w:r>
      <w:r w:rsidRPr="000B2C39">
        <w:rPr>
          <w:rStyle w:val="normaltextrun"/>
          <w:rFonts w:ascii="Arial Narrow" w:hAnsi="Arial Narrow"/>
          <w:lang w:val="es-ES_tradnl"/>
        </w:rPr>
        <w:t xml:space="preserve">ierra) de todas las estaciones terrenas que hacen parte del permiso, deberán estar únicamente dentro de uno de los rangos de frecuencia definidos en la </w:t>
      </w:r>
      <w:r w:rsidRPr="000B2C39">
        <w:rPr>
          <w:rStyle w:val="normaltextrun"/>
          <w:rFonts w:ascii="Arial Narrow" w:hAnsi="Arial Narrow"/>
          <w:lang w:val="es-ES"/>
        </w:rPr>
        <w:fldChar w:fldCharType="begin"/>
      </w:r>
      <w:r w:rsidRPr="000B2C39">
        <w:rPr>
          <w:rStyle w:val="normaltextrun"/>
          <w:rFonts w:ascii="Arial Narrow" w:hAnsi="Arial Narrow"/>
          <w:lang w:val="es-ES_tradnl"/>
        </w:rPr>
        <w:instrText xml:space="preserve"> REF _Ref40979833 \h  \* MERGEFORMAT </w:instrText>
      </w:r>
      <w:r w:rsidRPr="000B2C39">
        <w:rPr>
          <w:rStyle w:val="normaltextrun"/>
          <w:rFonts w:ascii="Arial Narrow" w:hAnsi="Arial Narrow"/>
          <w:lang w:val="es-ES"/>
        </w:rPr>
      </w:r>
      <w:r w:rsidRPr="000B2C39">
        <w:rPr>
          <w:rStyle w:val="normaltextrun"/>
          <w:rFonts w:ascii="Arial Narrow" w:hAnsi="Arial Narrow"/>
          <w:lang w:val="es-ES"/>
        </w:rPr>
        <w:fldChar w:fldCharType="separate"/>
      </w:r>
      <w:r w:rsidRPr="000B2C39">
        <w:rPr>
          <w:rStyle w:val="normaltextrun"/>
          <w:rFonts w:ascii="Arial Narrow" w:hAnsi="Arial Narrow"/>
          <w:lang w:val="es-ES_tradnl"/>
        </w:rPr>
        <w:t>Tabla 1</w:t>
      </w:r>
      <w:r w:rsidRPr="000B2C39">
        <w:rPr>
          <w:rStyle w:val="normaltextrun"/>
          <w:rFonts w:ascii="Arial Narrow" w:hAnsi="Arial Narrow"/>
          <w:lang w:val="es-ES"/>
        </w:rPr>
        <w:fldChar w:fldCharType="end"/>
      </w:r>
      <w:r w:rsidRPr="000B2C39">
        <w:rPr>
          <w:rStyle w:val="normaltextrun"/>
          <w:rFonts w:ascii="Arial Narrow" w:hAnsi="Arial Narrow"/>
          <w:lang w:val="es-ES_tradnl"/>
        </w:rPr>
        <w:t xml:space="preserve">: </w:t>
      </w:r>
    </w:p>
    <w:p w14:paraId="40841D24" w14:textId="77777777" w:rsidR="006C1290" w:rsidRPr="000B2C39" w:rsidRDefault="006C1290" w:rsidP="00FA6FCF">
      <w:pPr>
        <w:pStyle w:val="Descripcin"/>
        <w:keepNext/>
        <w:spacing w:after="0"/>
        <w:jc w:val="center"/>
        <w:rPr>
          <w:rStyle w:val="normaltextrun"/>
          <w:rFonts w:ascii="Arial Narrow" w:hAnsi="Arial Narrow"/>
          <w:i w:val="0"/>
          <w:iCs w:val="0"/>
          <w:color w:val="auto"/>
          <w:sz w:val="24"/>
          <w:szCs w:val="24"/>
          <w:lang w:val="es-CO" w:eastAsia="es-CO"/>
        </w:rPr>
      </w:pPr>
    </w:p>
    <w:p w14:paraId="769556D9" w14:textId="0E9F3915" w:rsidR="00A8156E" w:rsidRPr="000B2C39" w:rsidRDefault="00FA6FCF">
      <w:pPr>
        <w:pStyle w:val="Descripcin"/>
        <w:keepNext/>
        <w:spacing w:after="0"/>
        <w:jc w:val="center"/>
        <w:rPr>
          <w:rFonts w:ascii="Arial Narrow" w:hAnsi="Arial Narrow"/>
          <w:sz w:val="24"/>
          <w:szCs w:val="24"/>
        </w:rPr>
      </w:pPr>
      <w:r w:rsidRPr="000B2C39">
        <w:rPr>
          <w:rStyle w:val="normaltextrun"/>
          <w:rFonts w:ascii="Arial Narrow" w:hAnsi="Arial Narrow"/>
          <w:i w:val="0"/>
          <w:color w:val="auto"/>
          <w:sz w:val="24"/>
          <w:szCs w:val="24"/>
          <w:lang w:val="es-CO"/>
        </w:rPr>
        <w:t xml:space="preserve">Tabla </w:t>
      </w:r>
      <w:r w:rsidRPr="000B2C39">
        <w:rPr>
          <w:rStyle w:val="normaltextrun"/>
          <w:rFonts w:ascii="Arial Narrow" w:hAnsi="Arial Narrow"/>
          <w:i w:val="0"/>
          <w:color w:val="auto"/>
          <w:sz w:val="24"/>
          <w:szCs w:val="24"/>
          <w:lang w:val="es-ES"/>
        </w:rPr>
        <w:fldChar w:fldCharType="begin"/>
      </w:r>
      <w:r w:rsidRPr="000B2C39">
        <w:rPr>
          <w:rStyle w:val="normaltextrun"/>
          <w:rFonts w:ascii="Arial Narrow" w:hAnsi="Arial Narrow"/>
          <w:i w:val="0"/>
          <w:color w:val="auto"/>
          <w:sz w:val="24"/>
          <w:szCs w:val="24"/>
          <w:lang w:val="es-CO"/>
        </w:rPr>
        <w:instrText xml:space="preserve"> SEQ Tabla \* ARABIC </w:instrText>
      </w:r>
      <w:r w:rsidRPr="000B2C39">
        <w:rPr>
          <w:rStyle w:val="normaltextrun"/>
          <w:rFonts w:ascii="Arial Narrow" w:hAnsi="Arial Narrow"/>
          <w:i w:val="0"/>
          <w:color w:val="auto"/>
          <w:sz w:val="24"/>
          <w:szCs w:val="24"/>
          <w:lang w:val="es-ES"/>
        </w:rPr>
        <w:fldChar w:fldCharType="separate"/>
      </w:r>
      <w:r w:rsidRPr="000B2C39">
        <w:rPr>
          <w:rStyle w:val="normaltextrun"/>
          <w:rFonts w:ascii="Arial Narrow" w:hAnsi="Arial Narrow"/>
          <w:i w:val="0"/>
          <w:color w:val="auto"/>
          <w:sz w:val="24"/>
          <w:szCs w:val="24"/>
          <w:lang w:val="es-CO"/>
        </w:rPr>
        <w:t>1</w:t>
      </w:r>
      <w:r w:rsidRPr="000B2C39">
        <w:rPr>
          <w:rStyle w:val="normaltextrun"/>
          <w:rFonts w:ascii="Arial Narrow" w:hAnsi="Arial Narrow"/>
          <w:i w:val="0"/>
          <w:color w:val="auto"/>
          <w:sz w:val="24"/>
          <w:szCs w:val="24"/>
          <w:lang w:val="es-ES"/>
        </w:rPr>
        <w:fldChar w:fldCharType="end"/>
      </w:r>
      <w:r w:rsidRPr="000B2C39">
        <w:rPr>
          <w:rStyle w:val="normaltextrun"/>
          <w:rFonts w:ascii="Arial Narrow" w:hAnsi="Arial Narrow"/>
          <w:i w:val="0"/>
          <w:color w:val="auto"/>
          <w:sz w:val="24"/>
          <w:szCs w:val="24"/>
          <w:lang w:val="es-CO"/>
        </w:rPr>
        <w:t xml:space="preserve">. Rangos de frecuencias </w:t>
      </w:r>
    </w:p>
    <w:tbl>
      <w:tblPr>
        <w:tblW w:w="3583" w:type="dxa"/>
        <w:jc w:val="center"/>
        <w:tblCellMar>
          <w:left w:w="70" w:type="dxa"/>
          <w:right w:w="70" w:type="dxa"/>
        </w:tblCellMar>
        <w:tblLook w:val="04A0" w:firstRow="1" w:lastRow="0" w:firstColumn="1" w:lastColumn="0" w:noHBand="0" w:noVBand="1"/>
      </w:tblPr>
      <w:tblGrid>
        <w:gridCol w:w="1111"/>
        <w:gridCol w:w="2472"/>
      </w:tblGrid>
      <w:tr w:rsidR="00872A23" w:rsidRPr="000B2C39" w14:paraId="262FCD4B" w14:textId="77777777" w:rsidTr="002F5261">
        <w:trPr>
          <w:trHeight w:val="174"/>
          <w:jc w:val="center"/>
        </w:trPr>
        <w:tc>
          <w:tcPr>
            <w:tcW w:w="1111" w:type="dxa"/>
            <w:tcBorders>
              <w:top w:val="single" w:sz="4" w:space="0" w:color="auto"/>
              <w:left w:val="single" w:sz="4" w:space="0" w:color="auto"/>
              <w:bottom w:val="single" w:sz="4" w:space="0" w:color="auto"/>
              <w:right w:val="single" w:sz="4" w:space="0" w:color="auto"/>
            </w:tcBorders>
            <w:shd w:val="clear" w:color="000000" w:fill="EEECE1"/>
            <w:vAlign w:val="center"/>
          </w:tcPr>
          <w:p w14:paraId="21C5965A" w14:textId="77777777" w:rsidR="00FA6FCF" w:rsidRPr="000B2C39" w:rsidRDefault="00FA6FCF" w:rsidP="002F5261">
            <w:pPr>
              <w:spacing w:after="0"/>
              <w:jc w:val="center"/>
              <w:rPr>
                <w:rFonts w:ascii="Arial Narrow" w:hAnsi="Arial Narrow"/>
              </w:rPr>
            </w:pPr>
            <w:r w:rsidRPr="000B2C39">
              <w:rPr>
                <w:rFonts w:ascii="Arial Narrow" w:hAnsi="Arial Narrow"/>
              </w:rPr>
              <w:t>Rango</w:t>
            </w:r>
          </w:p>
        </w:tc>
        <w:tc>
          <w:tcPr>
            <w:tcW w:w="2472" w:type="dxa"/>
            <w:tcBorders>
              <w:top w:val="single" w:sz="4" w:space="0" w:color="auto"/>
              <w:left w:val="nil"/>
              <w:bottom w:val="single" w:sz="4" w:space="0" w:color="auto"/>
              <w:right w:val="single" w:sz="4" w:space="0" w:color="auto"/>
            </w:tcBorders>
            <w:shd w:val="clear" w:color="000000" w:fill="EEECE1"/>
            <w:noWrap/>
            <w:vAlign w:val="center"/>
            <w:hideMark/>
          </w:tcPr>
          <w:p w14:paraId="3425B8D0" w14:textId="77777777" w:rsidR="00FA6FCF" w:rsidRPr="000B2C39" w:rsidRDefault="00FA6FCF" w:rsidP="002F5261">
            <w:pPr>
              <w:spacing w:after="0"/>
              <w:jc w:val="center"/>
              <w:rPr>
                <w:rFonts w:ascii="Arial Narrow" w:hAnsi="Arial Narrow"/>
              </w:rPr>
            </w:pPr>
            <w:r w:rsidRPr="000B2C39">
              <w:rPr>
                <w:rFonts w:ascii="Arial Narrow" w:hAnsi="Arial Narrow"/>
              </w:rPr>
              <w:t>Frecuencias</w:t>
            </w:r>
          </w:p>
        </w:tc>
      </w:tr>
      <w:tr w:rsidR="005554F4" w:rsidRPr="000B2C39" w14:paraId="04E2AB05" w14:textId="77777777" w:rsidTr="002F5261">
        <w:trPr>
          <w:trHeight w:val="307"/>
          <w:jc w:val="center"/>
        </w:trPr>
        <w:tc>
          <w:tcPr>
            <w:tcW w:w="1111" w:type="dxa"/>
            <w:tcBorders>
              <w:top w:val="nil"/>
              <w:left w:val="single" w:sz="4" w:space="0" w:color="auto"/>
              <w:bottom w:val="single" w:sz="4" w:space="0" w:color="auto"/>
              <w:right w:val="single" w:sz="4" w:space="0" w:color="auto"/>
            </w:tcBorders>
            <w:vAlign w:val="center"/>
          </w:tcPr>
          <w:p w14:paraId="12E385E6" w14:textId="77777777" w:rsidR="00FA6FCF" w:rsidRPr="000B2C39" w:rsidRDefault="00FA6FCF" w:rsidP="002F5261">
            <w:pPr>
              <w:spacing w:after="0"/>
              <w:jc w:val="center"/>
              <w:rPr>
                <w:rFonts w:ascii="Arial Narrow" w:hAnsi="Arial Narrow"/>
                <w:lang w:val="es-ES"/>
              </w:rPr>
            </w:pPr>
            <w:r w:rsidRPr="000B2C39">
              <w:rPr>
                <w:rFonts w:ascii="Arial Narrow" w:hAnsi="Arial Narrow"/>
                <w:lang w:val="es-ES"/>
              </w:rPr>
              <w:t>A</w:t>
            </w:r>
          </w:p>
        </w:tc>
        <w:tc>
          <w:tcPr>
            <w:tcW w:w="2472" w:type="dxa"/>
            <w:tcBorders>
              <w:top w:val="nil"/>
              <w:left w:val="single" w:sz="4" w:space="0" w:color="auto"/>
              <w:bottom w:val="single" w:sz="4" w:space="0" w:color="auto"/>
              <w:right w:val="single" w:sz="4" w:space="0" w:color="auto"/>
            </w:tcBorders>
            <w:shd w:val="clear" w:color="auto" w:fill="auto"/>
            <w:noWrap/>
            <w:vAlign w:val="center"/>
          </w:tcPr>
          <w:p w14:paraId="3D947F41" w14:textId="77777777" w:rsidR="00FA6FCF" w:rsidRPr="000B2C39" w:rsidRDefault="00FA6FCF" w:rsidP="002F5261">
            <w:pPr>
              <w:spacing w:after="0"/>
              <w:jc w:val="center"/>
              <w:rPr>
                <w:rFonts w:ascii="Arial Narrow" w:hAnsi="Arial Narrow"/>
                <w:lang w:val="es-ES"/>
              </w:rPr>
            </w:pPr>
            <w:r w:rsidRPr="000B2C39">
              <w:rPr>
                <w:rFonts w:ascii="Arial Narrow" w:hAnsi="Arial Narrow"/>
                <w:lang w:val="es-ES"/>
              </w:rPr>
              <w:t>1&lt; f ≤ 8.500 MHz</w:t>
            </w:r>
          </w:p>
        </w:tc>
      </w:tr>
      <w:tr w:rsidR="005554F4" w:rsidRPr="000B2C39" w14:paraId="0678F61A" w14:textId="77777777" w:rsidTr="002F5261">
        <w:trPr>
          <w:trHeight w:val="242"/>
          <w:jc w:val="center"/>
        </w:trPr>
        <w:tc>
          <w:tcPr>
            <w:tcW w:w="1111" w:type="dxa"/>
            <w:tcBorders>
              <w:top w:val="nil"/>
              <w:left w:val="single" w:sz="4" w:space="0" w:color="auto"/>
              <w:bottom w:val="single" w:sz="4" w:space="0" w:color="auto"/>
              <w:right w:val="single" w:sz="4" w:space="0" w:color="auto"/>
            </w:tcBorders>
            <w:vAlign w:val="center"/>
          </w:tcPr>
          <w:p w14:paraId="06C7A075" w14:textId="77777777" w:rsidR="00FA6FCF" w:rsidRPr="000B2C39" w:rsidRDefault="00FA6FCF" w:rsidP="002F5261">
            <w:pPr>
              <w:spacing w:after="0"/>
              <w:jc w:val="center"/>
              <w:rPr>
                <w:rFonts w:ascii="Arial Narrow" w:hAnsi="Arial Narrow"/>
                <w:lang w:val="es-ES"/>
              </w:rPr>
            </w:pPr>
            <w:r w:rsidRPr="000B2C39">
              <w:rPr>
                <w:rFonts w:ascii="Arial Narrow" w:hAnsi="Arial Narrow"/>
                <w:lang w:val="es-ES"/>
              </w:rPr>
              <w:t>B</w:t>
            </w:r>
          </w:p>
        </w:tc>
        <w:tc>
          <w:tcPr>
            <w:tcW w:w="2472" w:type="dxa"/>
            <w:tcBorders>
              <w:top w:val="nil"/>
              <w:left w:val="single" w:sz="4" w:space="0" w:color="auto"/>
              <w:bottom w:val="single" w:sz="4" w:space="0" w:color="auto"/>
              <w:right w:val="single" w:sz="4" w:space="0" w:color="auto"/>
            </w:tcBorders>
            <w:shd w:val="clear" w:color="auto" w:fill="auto"/>
            <w:noWrap/>
            <w:vAlign w:val="center"/>
            <w:hideMark/>
          </w:tcPr>
          <w:p w14:paraId="3363607A" w14:textId="77777777" w:rsidR="00FA6FCF" w:rsidRPr="000B2C39" w:rsidRDefault="00FA6FCF" w:rsidP="002F5261">
            <w:pPr>
              <w:spacing w:after="0"/>
              <w:jc w:val="center"/>
              <w:rPr>
                <w:rFonts w:ascii="Arial Narrow" w:hAnsi="Arial Narrow"/>
                <w:lang w:val="es-ES"/>
              </w:rPr>
            </w:pPr>
            <w:r w:rsidRPr="000B2C39">
              <w:rPr>
                <w:rFonts w:ascii="Arial Narrow" w:hAnsi="Arial Narrow"/>
                <w:lang w:val="es-ES"/>
              </w:rPr>
              <w:t>8.500 &lt; f ≤ 17.300 MHz</w:t>
            </w:r>
          </w:p>
        </w:tc>
      </w:tr>
      <w:tr w:rsidR="00FA6FCF" w:rsidRPr="000B2C39" w14:paraId="2106DDC2" w14:textId="77777777" w:rsidTr="002F5261">
        <w:trPr>
          <w:trHeight w:val="174"/>
          <w:jc w:val="center"/>
        </w:trPr>
        <w:tc>
          <w:tcPr>
            <w:tcW w:w="1111" w:type="dxa"/>
            <w:tcBorders>
              <w:top w:val="single" w:sz="4" w:space="0" w:color="auto"/>
              <w:left w:val="single" w:sz="4" w:space="0" w:color="auto"/>
              <w:bottom w:val="single" w:sz="4" w:space="0" w:color="auto"/>
              <w:right w:val="single" w:sz="4" w:space="0" w:color="auto"/>
            </w:tcBorders>
            <w:vAlign w:val="center"/>
          </w:tcPr>
          <w:p w14:paraId="6985E563" w14:textId="77777777" w:rsidR="00FA6FCF" w:rsidRPr="000B2C39" w:rsidRDefault="00FA6FCF" w:rsidP="002F5261">
            <w:pPr>
              <w:spacing w:after="0"/>
              <w:jc w:val="center"/>
              <w:rPr>
                <w:rFonts w:ascii="Arial Narrow" w:hAnsi="Arial Narrow"/>
                <w:lang w:val="es-ES"/>
              </w:rPr>
            </w:pPr>
            <w:r w:rsidRPr="000B2C39">
              <w:rPr>
                <w:rFonts w:ascii="Arial Narrow" w:hAnsi="Arial Narrow"/>
                <w:lang w:val="es-ES"/>
              </w:rPr>
              <w:t>C</w:t>
            </w:r>
          </w:p>
        </w:tc>
        <w:tc>
          <w:tcPr>
            <w:tcW w:w="2472" w:type="dxa"/>
            <w:tcBorders>
              <w:top w:val="single" w:sz="4" w:space="0" w:color="auto"/>
              <w:left w:val="nil"/>
              <w:bottom w:val="single" w:sz="4" w:space="0" w:color="auto"/>
              <w:right w:val="single" w:sz="4" w:space="0" w:color="auto"/>
            </w:tcBorders>
            <w:shd w:val="clear" w:color="auto" w:fill="auto"/>
            <w:noWrap/>
            <w:vAlign w:val="center"/>
            <w:hideMark/>
          </w:tcPr>
          <w:p w14:paraId="50BDEBAB" w14:textId="77777777" w:rsidR="00FA6FCF" w:rsidRPr="000B2C39" w:rsidRDefault="00FA6FCF" w:rsidP="00451890">
            <w:pPr>
              <w:pStyle w:val="Prrafodelista"/>
              <w:numPr>
                <w:ilvl w:val="1"/>
                <w:numId w:val="2"/>
              </w:numPr>
              <w:jc w:val="center"/>
              <w:rPr>
                <w:rFonts w:ascii="Arial Narrow" w:hAnsi="Arial Narrow"/>
                <w:sz w:val="24"/>
                <w:szCs w:val="24"/>
                <w:lang w:eastAsia="es-CO"/>
              </w:rPr>
            </w:pPr>
            <w:r w:rsidRPr="000B2C39">
              <w:rPr>
                <w:rFonts w:ascii="Arial Narrow" w:hAnsi="Arial Narrow"/>
                <w:sz w:val="24"/>
                <w:szCs w:val="24"/>
                <w:lang w:eastAsia="es-CO"/>
              </w:rPr>
              <w:t>MHz &lt; f</w:t>
            </w:r>
          </w:p>
        </w:tc>
      </w:tr>
    </w:tbl>
    <w:p w14:paraId="1F761EC4" w14:textId="77777777" w:rsidR="00FA6FCF" w:rsidRPr="000B2C39" w:rsidRDefault="00FA6FCF" w:rsidP="00FA6FCF">
      <w:pPr>
        <w:pStyle w:val="paragraph"/>
        <w:spacing w:before="0" w:beforeAutospacing="0" w:after="0" w:afterAutospacing="0"/>
        <w:ind w:left="1080"/>
        <w:jc w:val="both"/>
        <w:textAlignment w:val="baseline"/>
        <w:rPr>
          <w:rStyle w:val="normaltextrun"/>
          <w:rFonts w:ascii="Arial Narrow" w:hAnsi="Arial Narrow"/>
          <w:lang w:val="es-ES"/>
        </w:rPr>
      </w:pPr>
    </w:p>
    <w:p w14:paraId="236390DD" w14:textId="031FFCD3" w:rsidR="003B1379" w:rsidRPr="000B2C39" w:rsidRDefault="00FA6FCF" w:rsidP="00EA1ABE">
      <w:pPr>
        <w:pStyle w:val="paragraph"/>
        <w:numPr>
          <w:ilvl w:val="0"/>
          <w:numId w:val="5"/>
        </w:numPr>
        <w:spacing w:before="0" w:beforeAutospacing="0" w:after="0" w:afterAutospacing="0"/>
        <w:ind w:left="567"/>
        <w:jc w:val="both"/>
        <w:textAlignment w:val="baseline"/>
        <w:rPr>
          <w:rStyle w:val="normaltextrun"/>
          <w:rFonts w:ascii="Arial Narrow" w:hAnsi="Arial Narrow"/>
          <w:lang w:val="es-ES"/>
        </w:rPr>
      </w:pPr>
      <w:r w:rsidRPr="000B2C39">
        <w:rPr>
          <w:rStyle w:val="normaltextrun"/>
          <w:rFonts w:ascii="Arial Narrow" w:hAnsi="Arial Narrow"/>
          <w:lang w:val="es-ES"/>
        </w:rPr>
        <w:t>Las estaciones deberán enlazarse únicamente con un solo satélite o constelación satelital.</w:t>
      </w:r>
    </w:p>
    <w:p w14:paraId="7D32E9D0" w14:textId="77777777" w:rsidR="005F2588" w:rsidRPr="000B2C39" w:rsidRDefault="005F2588" w:rsidP="000216AE">
      <w:pPr>
        <w:pStyle w:val="paragraph"/>
        <w:spacing w:before="0" w:beforeAutospacing="0" w:after="0" w:afterAutospacing="0"/>
        <w:ind w:left="567"/>
        <w:jc w:val="both"/>
        <w:textAlignment w:val="baseline"/>
        <w:rPr>
          <w:rStyle w:val="normaltextrun"/>
          <w:rFonts w:ascii="Arial Narrow" w:hAnsi="Arial Narrow"/>
          <w:lang w:val="es-ES"/>
        </w:rPr>
      </w:pPr>
    </w:p>
    <w:p w14:paraId="02A5B563" w14:textId="03FA482A" w:rsidR="00FA6FCF" w:rsidRPr="000B2C39" w:rsidRDefault="00FA6FCF" w:rsidP="00EA1ABE">
      <w:pPr>
        <w:pStyle w:val="paragraph"/>
        <w:numPr>
          <w:ilvl w:val="0"/>
          <w:numId w:val="5"/>
        </w:numPr>
        <w:spacing w:before="0" w:beforeAutospacing="0" w:after="0" w:afterAutospacing="0"/>
        <w:ind w:left="567"/>
        <w:jc w:val="both"/>
        <w:textAlignment w:val="baseline"/>
        <w:rPr>
          <w:rStyle w:val="normaltextrun"/>
          <w:rFonts w:ascii="Arial Narrow" w:hAnsi="Arial Narrow"/>
          <w:lang w:val="es-ES"/>
        </w:rPr>
      </w:pPr>
      <w:r w:rsidRPr="000B2C39">
        <w:rPr>
          <w:rStyle w:val="normaltextrun"/>
          <w:rFonts w:ascii="Arial Narrow" w:hAnsi="Arial Narrow"/>
          <w:lang w:val="es-ES"/>
        </w:rPr>
        <w:t xml:space="preserve">La PIRE de cada estación terrena no podrá ser superior a 60 dBW. </w:t>
      </w:r>
    </w:p>
    <w:p w14:paraId="33AF3246" w14:textId="77777777" w:rsidR="000F0F9F" w:rsidRPr="000B2C39" w:rsidRDefault="000F0F9F" w:rsidP="000216AE">
      <w:pPr>
        <w:pStyle w:val="paragraph"/>
        <w:spacing w:before="0" w:beforeAutospacing="0" w:after="0" w:afterAutospacing="0"/>
        <w:ind w:left="567"/>
        <w:jc w:val="both"/>
        <w:textAlignment w:val="baseline"/>
        <w:rPr>
          <w:rStyle w:val="normaltextrun"/>
          <w:rFonts w:ascii="Arial Narrow" w:hAnsi="Arial Narrow"/>
          <w:lang w:val="es-ES"/>
        </w:rPr>
      </w:pPr>
    </w:p>
    <w:p w14:paraId="2A2C4127" w14:textId="406821BA" w:rsidR="00FA6FCF" w:rsidRPr="000B2C39" w:rsidRDefault="00FA6FCF" w:rsidP="00EA1ABE">
      <w:pPr>
        <w:pStyle w:val="paragraph"/>
        <w:numPr>
          <w:ilvl w:val="0"/>
          <w:numId w:val="5"/>
        </w:numPr>
        <w:spacing w:before="0" w:beforeAutospacing="0" w:after="0" w:afterAutospacing="0"/>
        <w:ind w:left="567"/>
        <w:jc w:val="both"/>
        <w:textAlignment w:val="baseline"/>
        <w:rPr>
          <w:rStyle w:val="normaltextrun"/>
          <w:rFonts w:ascii="Arial Narrow" w:hAnsi="Arial Narrow"/>
          <w:lang w:val="es-ES"/>
        </w:rPr>
      </w:pPr>
      <w:r w:rsidRPr="000B2C39">
        <w:rPr>
          <w:rStyle w:val="normaltextrun"/>
          <w:rFonts w:ascii="Arial Narrow" w:hAnsi="Arial Narrow"/>
          <w:lang w:val="es-ES"/>
        </w:rPr>
        <w:t xml:space="preserve">Las estaciones terrenas asociadas a este </w:t>
      </w:r>
      <w:r w:rsidR="00EA1ABE" w:rsidRPr="000B2C39">
        <w:rPr>
          <w:rStyle w:val="normaltextrun"/>
          <w:rFonts w:ascii="Arial Narrow" w:hAnsi="Arial Narrow"/>
          <w:lang w:val="es-ES"/>
        </w:rPr>
        <w:t xml:space="preserve">tipo de </w:t>
      </w:r>
      <w:r w:rsidRPr="000B2C39">
        <w:rPr>
          <w:rStyle w:val="normaltextrun"/>
          <w:rFonts w:ascii="Arial Narrow" w:hAnsi="Arial Narrow"/>
          <w:lang w:val="es-ES"/>
        </w:rPr>
        <w:t>permiso no deberán causar interferencias perjudiciales ni reclamarán protección contra interferencias.</w:t>
      </w:r>
    </w:p>
    <w:p w14:paraId="7AC43927" w14:textId="77777777" w:rsidR="00FA6FCF" w:rsidRPr="000B2C39" w:rsidRDefault="00FA6FCF" w:rsidP="00FA6FCF">
      <w:pPr>
        <w:pStyle w:val="paragraph"/>
        <w:spacing w:before="0" w:beforeAutospacing="0" w:after="0" w:afterAutospacing="0"/>
        <w:ind w:left="720"/>
        <w:jc w:val="both"/>
        <w:textAlignment w:val="baseline"/>
        <w:rPr>
          <w:rStyle w:val="normaltextrun"/>
          <w:rFonts w:ascii="Arial Narrow" w:hAnsi="Arial Narrow"/>
          <w:lang w:val="es-ES"/>
        </w:rPr>
      </w:pPr>
    </w:p>
    <w:p w14:paraId="688523AB" w14:textId="71FF79FD" w:rsidR="00316705" w:rsidRPr="000B2C39" w:rsidRDefault="00DF67DF" w:rsidP="00EA1ABE">
      <w:pPr>
        <w:pStyle w:val="paragraph"/>
        <w:spacing w:before="0" w:beforeAutospacing="0" w:after="0" w:afterAutospacing="0"/>
        <w:ind w:left="207"/>
        <w:jc w:val="both"/>
        <w:textAlignment w:val="baseline"/>
        <w:rPr>
          <w:rStyle w:val="normaltextrun"/>
          <w:rFonts w:ascii="Arial Narrow" w:hAnsi="Arial Narrow"/>
          <w:b/>
          <w:lang w:val="es-ES"/>
        </w:rPr>
      </w:pPr>
      <w:r w:rsidRPr="000B2C39">
        <w:rPr>
          <w:rStyle w:val="normaltextrun"/>
          <w:rFonts w:ascii="Arial Narrow" w:hAnsi="Arial Narrow"/>
          <w:b/>
          <w:lang w:val="es-ES"/>
        </w:rPr>
        <w:t>5</w:t>
      </w:r>
      <w:r w:rsidR="00316705" w:rsidRPr="000B2C39">
        <w:rPr>
          <w:rStyle w:val="normaltextrun"/>
          <w:rFonts w:ascii="Arial Narrow" w:hAnsi="Arial Narrow"/>
          <w:b/>
          <w:lang w:val="es-ES"/>
        </w:rPr>
        <w:t>.</w:t>
      </w:r>
      <w:r w:rsidR="003950DB" w:rsidRPr="000B2C39">
        <w:rPr>
          <w:rStyle w:val="normaltextrun"/>
          <w:rFonts w:ascii="Arial Narrow" w:hAnsi="Arial Narrow" w:cs="Arial"/>
          <w:b/>
          <w:lang w:val="es-ES"/>
        </w:rPr>
        <w:t>4</w:t>
      </w:r>
      <w:r w:rsidR="00316705" w:rsidRPr="000B2C39">
        <w:rPr>
          <w:rStyle w:val="normaltextrun"/>
          <w:rFonts w:ascii="Arial Narrow" w:hAnsi="Arial Narrow"/>
          <w:b/>
          <w:lang w:val="es-ES"/>
        </w:rPr>
        <w:t>. Estaciones terrenas (Telepuerto) formado por un arreglo estructurado de antenas que se</w:t>
      </w:r>
      <w:r w:rsidR="006C1290" w:rsidRPr="000B2C39">
        <w:rPr>
          <w:rStyle w:val="normaltextrun"/>
          <w:rFonts w:ascii="Arial Narrow" w:hAnsi="Arial Narrow"/>
          <w:b/>
          <w:lang w:val="es-ES"/>
        </w:rPr>
        <w:t xml:space="preserve"> </w:t>
      </w:r>
      <w:r w:rsidR="00316705" w:rsidRPr="000B2C39">
        <w:rPr>
          <w:rStyle w:val="normaltextrun"/>
          <w:rFonts w:ascii="Arial Narrow" w:hAnsi="Arial Narrow"/>
          <w:b/>
          <w:lang w:val="es-ES"/>
        </w:rPr>
        <w:t>enlazan a una constelación de satélites en órbitas no geoestacionarias:</w:t>
      </w:r>
    </w:p>
    <w:p w14:paraId="672A832E" w14:textId="77777777" w:rsidR="00DD6F38" w:rsidRPr="000B2C39" w:rsidRDefault="00DD6F38" w:rsidP="00EA1ABE">
      <w:pPr>
        <w:pStyle w:val="paragraph"/>
        <w:spacing w:before="0" w:beforeAutospacing="0" w:after="0" w:afterAutospacing="0"/>
        <w:ind w:left="207"/>
        <w:jc w:val="both"/>
        <w:textAlignment w:val="baseline"/>
        <w:rPr>
          <w:rStyle w:val="normaltextrun"/>
          <w:rFonts w:ascii="Arial Narrow" w:hAnsi="Arial Narrow"/>
          <w:b/>
          <w:lang w:val="es-ES"/>
        </w:rPr>
      </w:pPr>
    </w:p>
    <w:p w14:paraId="446E0536" w14:textId="39A57127" w:rsidR="006C1290" w:rsidRPr="000B2C39" w:rsidRDefault="006C1290" w:rsidP="00EA1ABE">
      <w:pPr>
        <w:pStyle w:val="paragraph"/>
        <w:spacing w:before="0" w:beforeAutospacing="0" w:after="0" w:afterAutospacing="0"/>
        <w:ind w:left="207"/>
        <w:jc w:val="both"/>
        <w:textAlignment w:val="baseline"/>
        <w:rPr>
          <w:rStyle w:val="normaltextrun"/>
          <w:rFonts w:ascii="Arial Narrow" w:hAnsi="Arial Narrow"/>
          <w:lang w:val="es-ES"/>
        </w:rPr>
      </w:pPr>
      <w:r w:rsidRPr="000B2C39">
        <w:rPr>
          <w:rStyle w:val="normaltextrun"/>
          <w:rFonts w:ascii="Arial Narrow" w:hAnsi="Arial Narrow"/>
          <w:lang w:val="es-ES"/>
        </w:rPr>
        <w:t>Si el permiso se requiere para un telepuerto formado por un arreglo estructurado de antenas que se enlazan a una constelación de satélites en órbitas no geoestacionarias, se deberá</w:t>
      </w:r>
      <w:r w:rsidR="002B6F9E" w:rsidRPr="000B2C39">
        <w:rPr>
          <w:rStyle w:val="normaltextrun"/>
          <w:rFonts w:ascii="Arial Narrow" w:hAnsi="Arial Narrow"/>
          <w:lang w:val="es-ES"/>
        </w:rPr>
        <w:t>n</w:t>
      </w:r>
      <w:r w:rsidRPr="000B2C39">
        <w:rPr>
          <w:rStyle w:val="normaltextrun"/>
          <w:rFonts w:ascii="Arial Narrow" w:hAnsi="Arial Narrow"/>
          <w:lang w:val="es-ES"/>
        </w:rPr>
        <w:t xml:space="preserve"> satisfacer las condiciones que se presentan a continuación: </w:t>
      </w:r>
    </w:p>
    <w:p w14:paraId="68747EF4" w14:textId="77777777" w:rsidR="00316705" w:rsidRPr="000B2C39" w:rsidRDefault="00316705" w:rsidP="00316705">
      <w:pPr>
        <w:pStyle w:val="paragraph"/>
        <w:spacing w:before="0" w:beforeAutospacing="0" w:after="0" w:afterAutospacing="0"/>
        <w:ind w:left="360"/>
        <w:jc w:val="both"/>
        <w:textAlignment w:val="baseline"/>
        <w:rPr>
          <w:rStyle w:val="normaltextrun"/>
          <w:rFonts w:ascii="Arial Narrow" w:hAnsi="Arial Narrow"/>
          <w:b/>
          <w:lang w:val="es-ES"/>
        </w:rPr>
      </w:pPr>
    </w:p>
    <w:p w14:paraId="5D8FC602" w14:textId="1EB4DC8B" w:rsidR="00B07756" w:rsidRPr="000B2C39" w:rsidRDefault="00B07756" w:rsidP="00EA1ABE">
      <w:pPr>
        <w:pStyle w:val="paragraph"/>
        <w:numPr>
          <w:ilvl w:val="0"/>
          <w:numId w:val="6"/>
        </w:numPr>
        <w:spacing w:before="0" w:beforeAutospacing="0" w:after="0" w:afterAutospacing="0"/>
        <w:ind w:left="851" w:hanging="425"/>
        <w:jc w:val="both"/>
        <w:textAlignment w:val="baseline"/>
        <w:rPr>
          <w:rStyle w:val="normaltextrun"/>
          <w:rFonts w:ascii="Arial Narrow" w:hAnsi="Arial Narrow"/>
          <w:lang w:val="es-ES"/>
        </w:rPr>
      </w:pPr>
      <w:r w:rsidRPr="000B2C39">
        <w:rPr>
          <w:rStyle w:val="normaltextrun"/>
          <w:rFonts w:ascii="Arial Narrow" w:hAnsi="Arial Narrow"/>
          <w:lang w:val="es-ES"/>
        </w:rPr>
        <w:lastRenderedPageBreak/>
        <w:t xml:space="preserve">Diligenciar los formatos de solicitud de permiso definidos por el </w:t>
      </w:r>
      <w:r w:rsidRPr="000B2C39">
        <w:rPr>
          <w:rStyle w:val="eop"/>
          <w:rFonts w:ascii="Arial Narrow" w:eastAsia="Arial" w:hAnsi="Arial Narrow"/>
          <w:lang w:val="es-ES"/>
        </w:rPr>
        <w:t xml:space="preserve">Ministerio de Tecnologías de la Información y las Comunicaciones </w:t>
      </w:r>
      <w:r w:rsidRPr="000B2C39">
        <w:rPr>
          <w:rStyle w:val="normaltextrun"/>
          <w:rFonts w:ascii="Arial Narrow" w:hAnsi="Arial Narrow"/>
          <w:lang w:val="es-ES"/>
        </w:rPr>
        <w:t>con la información técnica pertinente conforme el Apéndice 4 del Reglament</w:t>
      </w:r>
      <w:r w:rsidR="005675FF" w:rsidRPr="000B2C39">
        <w:rPr>
          <w:rStyle w:val="normaltextrun"/>
          <w:rFonts w:ascii="Arial Narrow" w:hAnsi="Arial Narrow"/>
          <w:lang w:val="es-ES"/>
        </w:rPr>
        <w:t>o</w:t>
      </w:r>
      <w:r w:rsidRPr="000B2C39">
        <w:rPr>
          <w:rStyle w:val="normaltextrun"/>
          <w:rFonts w:ascii="Arial Narrow" w:hAnsi="Arial Narrow"/>
          <w:lang w:val="es-ES"/>
        </w:rPr>
        <w:t xml:space="preserve"> de Radiocomunicaciones y lo establecido en el Anexo de esta </w:t>
      </w:r>
      <w:r w:rsidR="00F31C8F" w:rsidRPr="000B2C39">
        <w:rPr>
          <w:rStyle w:val="normaltextrun"/>
          <w:rFonts w:ascii="Arial Narrow" w:hAnsi="Arial Narrow"/>
          <w:lang w:val="es-ES"/>
        </w:rPr>
        <w:t>r</w:t>
      </w:r>
      <w:r w:rsidRPr="000B2C39">
        <w:rPr>
          <w:rStyle w:val="normaltextrun"/>
          <w:rFonts w:ascii="Arial Narrow" w:hAnsi="Arial Narrow"/>
          <w:lang w:val="es-ES"/>
        </w:rPr>
        <w:t>esolución.</w:t>
      </w:r>
    </w:p>
    <w:p w14:paraId="2453C47B" w14:textId="77777777" w:rsidR="00E67223" w:rsidRPr="000B2C39" w:rsidRDefault="00E67223" w:rsidP="000216AE">
      <w:pPr>
        <w:pStyle w:val="paragraph"/>
        <w:spacing w:before="0" w:beforeAutospacing="0" w:after="0" w:afterAutospacing="0"/>
        <w:ind w:left="851"/>
        <w:jc w:val="both"/>
        <w:textAlignment w:val="baseline"/>
        <w:rPr>
          <w:rStyle w:val="normaltextrun"/>
          <w:rFonts w:ascii="Arial Narrow" w:hAnsi="Arial Narrow"/>
          <w:lang w:val="es-ES"/>
        </w:rPr>
      </w:pPr>
    </w:p>
    <w:p w14:paraId="6635C860" w14:textId="5415534B" w:rsidR="00316705" w:rsidRPr="000B2C39" w:rsidRDefault="006C1290" w:rsidP="00EA1ABE">
      <w:pPr>
        <w:pStyle w:val="paragraph"/>
        <w:numPr>
          <w:ilvl w:val="0"/>
          <w:numId w:val="6"/>
        </w:numPr>
        <w:spacing w:before="0" w:beforeAutospacing="0" w:after="0" w:afterAutospacing="0"/>
        <w:ind w:left="851" w:hanging="425"/>
        <w:jc w:val="both"/>
        <w:textAlignment w:val="baseline"/>
        <w:rPr>
          <w:rStyle w:val="normaltextrun"/>
          <w:rFonts w:ascii="Arial Narrow" w:hAnsi="Arial Narrow" w:cs="Segoe UI"/>
          <w:lang w:val="es-ES"/>
        </w:rPr>
      </w:pPr>
      <w:r w:rsidRPr="000B2C39">
        <w:rPr>
          <w:rStyle w:val="normaltextrun"/>
          <w:rFonts w:ascii="Arial Narrow" w:hAnsi="Arial Narrow"/>
          <w:lang w:val="es-ES"/>
        </w:rPr>
        <w:t>Diligenciar y presentar</w:t>
      </w:r>
      <w:r w:rsidR="00316705" w:rsidRPr="000B2C39">
        <w:rPr>
          <w:rStyle w:val="normaltextrun"/>
          <w:rFonts w:ascii="Arial Narrow" w:hAnsi="Arial Narrow"/>
          <w:lang w:val="es-ES"/>
        </w:rPr>
        <w:t xml:space="preserve"> los contornos de coordinación del telepuerto, conforme el Apéndice 7 del Reglamento de Radiocomunicaciones de la UIT (AP7 RR)</w:t>
      </w:r>
      <w:r w:rsidR="00B07756" w:rsidRPr="000B2C39">
        <w:rPr>
          <w:rStyle w:val="normaltextrun"/>
          <w:rFonts w:ascii="Arial Narrow" w:hAnsi="Arial Narrow"/>
          <w:lang w:val="es-ES"/>
        </w:rPr>
        <w:t>.</w:t>
      </w:r>
    </w:p>
    <w:p w14:paraId="512958E9" w14:textId="77777777" w:rsidR="00E67223" w:rsidRPr="000B2C39" w:rsidRDefault="00E67223" w:rsidP="000216AE">
      <w:pPr>
        <w:pStyle w:val="paragraph"/>
        <w:spacing w:before="0" w:beforeAutospacing="0" w:after="0" w:afterAutospacing="0"/>
        <w:ind w:left="851"/>
        <w:jc w:val="both"/>
        <w:textAlignment w:val="baseline"/>
        <w:rPr>
          <w:rStyle w:val="normaltextrun"/>
          <w:rFonts w:ascii="Arial Narrow" w:hAnsi="Arial Narrow" w:cs="Segoe UI"/>
          <w:lang w:val="es-ES"/>
        </w:rPr>
      </w:pPr>
    </w:p>
    <w:p w14:paraId="4661F1B1" w14:textId="3A44B55E" w:rsidR="00FA6FCF" w:rsidRPr="000B2C39" w:rsidRDefault="00FA6FCF" w:rsidP="00EA1ABE">
      <w:pPr>
        <w:pStyle w:val="paragraph"/>
        <w:numPr>
          <w:ilvl w:val="0"/>
          <w:numId w:val="6"/>
        </w:numPr>
        <w:spacing w:before="0" w:beforeAutospacing="0" w:after="0" w:afterAutospacing="0"/>
        <w:ind w:left="851"/>
        <w:jc w:val="both"/>
        <w:textAlignment w:val="baseline"/>
        <w:rPr>
          <w:rStyle w:val="normaltextrun"/>
          <w:rFonts w:ascii="Arial Narrow" w:hAnsi="Arial Narrow"/>
          <w:lang w:val="es-ES"/>
        </w:rPr>
      </w:pPr>
      <w:r w:rsidRPr="000B2C39">
        <w:rPr>
          <w:rStyle w:val="normaltextrun"/>
          <w:rFonts w:ascii="Arial Narrow" w:hAnsi="Arial Narrow"/>
          <w:lang w:val="es-ES"/>
        </w:rPr>
        <w:t>Las antenas que conforman el arreglo deben ubicarse dentro de un radio de 150 m a la redonda.</w:t>
      </w:r>
    </w:p>
    <w:p w14:paraId="78EE9F00" w14:textId="77777777" w:rsidR="00E67223" w:rsidRPr="000B2C39" w:rsidRDefault="00E67223" w:rsidP="000216AE">
      <w:pPr>
        <w:pStyle w:val="paragraph"/>
        <w:spacing w:before="0" w:beforeAutospacing="0" w:after="0" w:afterAutospacing="0"/>
        <w:ind w:left="851"/>
        <w:jc w:val="both"/>
        <w:textAlignment w:val="baseline"/>
        <w:rPr>
          <w:rStyle w:val="normaltextrun"/>
          <w:rFonts w:ascii="Arial Narrow" w:hAnsi="Arial Narrow"/>
          <w:lang w:val="es-ES"/>
        </w:rPr>
      </w:pPr>
    </w:p>
    <w:p w14:paraId="3681E559" w14:textId="1B7D7194" w:rsidR="00FA6FCF" w:rsidRPr="000B2C39" w:rsidRDefault="00FA6FCF" w:rsidP="00EA1ABE">
      <w:pPr>
        <w:pStyle w:val="paragraph"/>
        <w:numPr>
          <w:ilvl w:val="0"/>
          <w:numId w:val="6"/>
        </w:numPr>
        <w:spacing w:before="0" w:beforeAutospacing="0" w:after="0" w:afterAutospacing="0"/>
        <w:ind w:left="851"/>
        <w:jc w:val="both"/>
        <w:textAlignment w:val="baseline"/>
        <w:rPr>
          <w:rStyle w:val="normaltextrun"/>
          <w:rFonts w:ascii="Arial Narrow" w:hAnsi="Arial Narrow"/>
          <w:lang w:val="es-ES"/>
        </w:rPr>
      </w:pPr>
      <w:r w:rsidRPr="000B2C39">
        <w:rPr>
          <w:rStyle w:val="normaltextrun"/>
          <w:rFonts w:ascii="Arial Narrow" w:hAnsi="Arial Narrow"/>
          <w:lang w:val="es-ES"/>
        </w:rPr>
        <w:t>Los rangos de frecuencias de operación para el enlace ascendente (Tierra a Espacio) y descendente (Espacio a Tierra)</w:t>
      </w:r>
      <w:r w:rsidR="00A42D0A" w:rsidRPr="000B2C39">
        <w:rPr>
          <w:rStyle w:val="normaltextrun"/>
          <w:rFonts w:ascii="Arial Narrow" w:hAnsi="Arial Narrow"/>
          <w:lang w:val="es-ES"/>
        </w:rPr>
        <w:t>,</w:t>
      </w:r>
      <w:r w:rsidRPr="000B2C39">
        <w:rPr>
          <w:rStyle w:val="normaltextrun"/>
          <w:rFonts w:ascii="Arial Narrow" w:hAnsi="Arial Narrow"/>
          <w:lang w:val="es-ES"/>
        </w:rPr>
        <w:t xml:space="preserve"> deben ser los mismos para todas las antenas que hacen parte del arreglo</w:t>
      </w:r>
      <w:r w:rsidR="00832823" w:rsidRPr="000B2C39">
        <w:rPr>
          <w:rStyle w:val="normaltextrun"/>
          <w:rFonts w:ascii="Arial Narrow" w:hAnsi="Arial Narrow"/>
          <w:lang w:val="es-ES"/>
        </w:rPr>
        <w:t>.</w:t>
      </w:r>
    </w:p>
    <w:p w14:paraId="1DA806E9" w14:textId="77777777" w:rsidR="00E67223" w:rsidRPr="000B2C39" w:rsidRDefault="00E67223" w:rsidP="000216AE">
      <w:pPr>
        <w:pStyle w:val="paragraph"/>
        <w:spacing w:before="0" w:beforeAutospacing="0" w:after="0" w:afterAutospacing="0"/>
        <w:ind w:left="851"/>
        <w:jc w:val="both"/>
        <w:textAlignment w:val="baseline"/>
        <w:rPr>
          <w:rStyle w:val="normaltextrun"/>
          <w:rFonts w:ascii="Arial Narrow" w:hAnsi="Arial Narrow"/>
          <w:lang w:val="es-ES"/>
        </w:rPr>
      </w:pPr>
    </w:p>
    <w:p w14:paraId="30485D33" w14:textId="521DE7B1" w:rsidR="00FA6FCF" w:rsidRPr="000B2C39" w:rsidRDefault="00FA6FCF" w:rsidP="00EA1ABE">
      <w:pPr>
        <w:pStyle w:val="paragraph"/>
        <w:numPr>
          <w:ilvl w:val="0"/>
          <w:numId w:val="6"/>
        </w:numPr>
        <w:spacing w:before="0" w:beforeAutospacing="0" w:after="0" w:afterAutospacing="0"/>
        <w:ind w:left="851"/>
        <w:jc w:val="both"/>
        <w:textAlignment w:val="baseline"/>
        <w:rPr>
          <w:rStyle w:val="normaltextrun"/>
          <w:rFonts w:ascii="Arial Narrow" w:hAnsi="Arial Narrow"/>
          <w:lang w:val="es-ES"/>
        </w:rPr>
      </w:pPr>
      <w:r w:rsidRPr="000B2C39">
        <w:rPr>
          <w:rStyle w:val="normaltextrun"/>
          <w:rFonts w:ascii="Arial Narrow" w:hAnsi="Arial Narrow"/>
          <w:lang w:val="es-ES"/>
        </w:rPr>
        <w:t>El arreglo de antenas debe enlazarse con una única constelación de satélites, la cual puede crecer en números de satélites.</w:t>
      </w:r>
    </w:p>
    <w:p w14:paraId="604E6357" w14:textId="77777777" w:rsidR="00E67223" w:rsidRPr="000B2C39" w:rsidRDefault="00E67223" w:rsidP="000216AE">
      <w:pPr>
        <w:pStyle w:val="paragraph"/>
        <w:spacing w:before="0" w:beforeAutospacing="0" w:after="0" w:afterAutospacing="0"/>
        <w:ind w:left="851"/>
        <w:jc w:val="both"/>
        <w:textAlignment w:val="baseline"/>
        <w:rPr>
          <w:rStyle w:val="normaltextrun"/>
          <w:rFonts w:ascii="Arial Narrow" w:hAnsi="Arial Narrow"/>
          <w:lang w:val="es-ES"/>
        </w:rPr>
      </w:pPr>
    </w:p>
    <w:p w14:paraId="147D2E92" w14:textId="367AED45" w:rsidR="00B07756" w:rsidRPr="000B2C39" w:rsidRDefault="00FA6FCF" w:rsidP="00EA1ABE">
      <w:pPr>
        <w:pStyle w:val="paragraph"/>
        <w:numPr>
          <w:ilvl w:val="0"/>
          <w:numId w:val="6"/>
        </w:numPr>
        <w:spacing w:before="0" w:beforeAutospacing="0" w:after="0" w:afterAutospacing="0"/>
        <w:ind w:left="851"/>
        <w:jc w:val="both"/>
        <w:textAlignment w:val="baseline"/>
        <w:rPr>
          <w:rStyle w:val="normaltextrun"/>
          <w:rFonts w:ascii="Arial Narrow" w:hAnsi="Arial Narrow"/>
          <w:lang w:val="es-ES"/>
        </w:rPr>
      </w:pPr>
      <w:r w:rsidRPr="000B2C39">
        <w:rPr>
          <w:rStyle w:val="normaltextrun"/>
          <w:rFonts w:ascii="Arial Narrow" w:hAnsi="Arial Narrow"/>
          <w:lang w:val="es-ES"/>
        </w:rPr>
        <w:t>El t</w:t>
      </w:r>
      <w:r w:rsidR="00B62231" w:rsidRPr="000B2C39">
        <w:rPr>
          <w:rStyle w:val="normaltextrun"/>
          <w:rFonts w:ascii="Arial Narrow" w:hAnsi="Arial Narrow"/>
          <w:lang w:val="es-ES"/>
        </w:rPr>
        <w:t>i</w:t>
      </w:r>
      <w:r w:rsidRPr="000B2C39">
        <w:rPr>
          <w:rStyle w:val="normaltextrun"/>
          <w:rFonts w:ascii="Arial Narrow" w:hAnsi="Arial Narrow"/>
          <w:lang w:val="es-ES"/>
        </w:rPr>
        <w:t>lt o ángulo de elevación de todas las antenas que conforma el arreglo no podrá ser inferior a 5°</w:t>
      </w:r>
      <w:r w:rsidR="00832823" w:rsidRPr="000B2C39">
        <w:rPr>
          <w:rStyle w:val="normaltextrun"/>
          <w:rFonts w:ascii="Arial Narrow" w:hAnsi="Arial Narrow"/>
          <w:lang w:val="es-ES"/>
        </w:rPr>
        <w:t>.</w:t>
      </w:r>
    </w:p>
    <w:p w14:paraId="7F799691" w14:textId="77777777" w:rsidR="00832823" w:rsidRPr="000B2C39" w:rsidRDefault="00832823" w:rsidP="000216AE">
      <w:pPr>
        <w:pStyle w:val="paragraph"/>
        <w:spacing w:before="0" w:beforeAutospacing="0" w:after="0" w:afterAutospacing="0"/>
        <w:ind w:left="851"/>
        <w:jc w:val="both"/>
        <w:textAlignment w:val="baseline"/>
        <w:rPr>
          <w:rStyle w:val="normaltextrun"/>
          <w:rFonts w:ascii="Arial Narrow" w:hAnsi="Arial Narrow"/>
          <w:lang w:val="es-ES"/>
        </w:rPr>
      </w:pPr>
    </w:p>
    <w:p w14:paraId="4C4412F3" w14:textId="5ACFAB37" w:rsidR="00A42D0A" w:rsidRPr="000B2C39" w:rsidRDefault="00A42D0A" w:rsidP="00A42D0A">
      <w:pPr>
        <w:pStyle w:val="paragraph"/>
        <w:numPr>
          <w:ilvl w:val="0"/>
          <w:numId w:val="6"/>
        </w:numPr>
        <w:spacing w:before="0" w:beforeAutospacing="0" w:after="0" w:afterAutospacing="0"/>
        <w:ind w:left="851" w:hanging="425"/>
        <w:jc w:val="both"/>
        <w:textAlignment w:val="baseline"/>
        <w:rPr>
          <w:rStyle w:val="normaltextrun"/>
          <w:rFonts w:ascii="Arial Narrow" w:hAnsi="Arial Narrow"/>
          <w:lang w:val="es-ES"/>
        </w:rPr>
      </w:pPr>
      <w:r w:rsidRPr="000B2C39">
        <w:rPr>
          <w:rStyle w:val="normaltextrun"/>
          <w:rFonts w:ascii="Arial Narrow" w:hAnsi="Arial Narrow"/>
          <w:lang w:val="es-ES"/>
        </w:rPr>
        <w:t xml:space="preserve">Previo a la solicitud del permiso, </w:t>
      </w:r>
      <w:r w:rsidR="005675FF" w:rsidRPr="000B2C39">
        <w:rPr>
          <w:rStyle w:val="normaltextrun"/>
          <w:rFonts w:ascii="Arial Narrow" w:hAnsi="Arial Narrow"/>
          <w:lang w:val="es-ES"/>
        </w:rPr>
        <w:t xml:space="preserve">el </w:t>
      </w:r>
      <w:r w:rsidR="009E40E5" w:rsidRPr="000B2C39">
        <w:rPr>
          <w:rStyle w:val="normaltextrun"/>
          <w:rFonts w:ascii="Arial Narrow" w:hAnsi="Arial Narrow" w:cs="Segoe UI"/>
          <w:lang w:val="es-ES"/>
        </w:rPr>
        <w:t>solicitante</w:t>
      </w:r>
      <w:r w:rsidR="009E40E5" w:rsidRPr="000B2C39">
        <w:rPr>
          <w:rStyle w:val="normaltextrun"/>
          <w:rFonts w:ascii="Arial Narrow" w:hAnsi="Arial Narrow"/>
          <w:lang w:val="es-ES"/>
        </w:rPr>
        <w:t xml:space="preserve"> </w:t>
      </w:r>
      <w:r w:rsidRPr="000B2C39">
        <w:rPr>
          <w:rStyle w:val="normaltextrun"/>
          <w:rFonts w:ascii="Arial Narrow" w:hAnsi="Arial Narrow"/>
          <w:lang w:val="es-ES"/>
        </w:rPr>
        <w:t xml:space="preserve">deberá examinar que no existan enlaces punto a punto de microondas asignadas en frecuencias co-canal a la estación </w:t>
      </w:r>
      <w:r w:rsidR="00CA0BD6" w:rsidRPr="000B2C39">
        <w:rPr>
          <w:rStyle w:val="normaltextrun"/>
          <w:rFonts w:ascii="Arial Narrow" w:hAnsi="Arial Narrow"/>
          <w:lang w:val="es-ES"/>
        </w:rPr>
        <w:t xml:space="preserve">en el rango de 50 a 200 Km </w:t>
      </w:r>
      <w:r w:rsidR="00325F0B" w:rsidRPr="000B2C39">
        <w:rPr>
          <w:rStyle w:val="normaltextrun"/>
          <w:rFonts w:ascii="Arial Narrow" w:hAnsi="Arial Narrow"/>
          <w:lang w:val="es-ES"/>
        </w:rPr>
        <w:t xml:space="preserve">cercanos </w:t>
      </w:r>
      <w:r w:rsidR="00CA0BD6" w:rsidRPr="000B2C39">
        <w:rPr>
          <w:rStyle w:val="normaltextrun"/>
          <w:rFonts w:ascii="Arial Narrow" w:hAnsi="Arial Narrow"/>
          <w:lang w:val="es-ES"/>
        </w:rPr>
        <w:t xml:space="preserve">al </w:t>
      </w:r>
      <w:r w:rsidRPr="000B2C39">
        <w:rPr>
          <w:rStyle w:val="normaltextrun"/>
          <w:rFonts w:ascii="Arial Narrow" w:hAnsi="Arial Narrow"/>
          <w:lang w:val="es-ES"/>
        </w:rPr>
        <w:t>emplazamiento donde se desea ubicar el telepuerto con el arreglo de antenas.</w:t>
      </w:r>
    </w:p>
    <w:p w14:paraId="7D4B4CDC" w14:textId="77777777" w:rsidR="002B6F9E" w:rsidRPr="000B2C39" w:rsidRDefault="002B6F9E" w:rsidP="002B6F9E">
      <w:pPr>
        <w:pStyle w:val="paragraph"/>
        <w:spacing w:before="0" w:beforeAutospacing="0" w:after="0" w:afterAutospacing="0"/>
        <w:jc w:val="both"/>
        <w:textAlignment w:val="baseline"/>
        <w:rPr>
          <w:rStyle w:val="normaltextrun"/>
          <w:rFonts w:ascii="Arial Narrow" w:hAnsi="Arial Narrow"/>
          <w:lang w:val="es-ES"/>
        </w:rPr>
      </w:pPr>
    </w:p>
    <w:p w14:paraId="4CD08C08" w14:textId="6EC17E17" w:rsidR="002B6F9E" w:rsidRPr="000B2C39" w:rsidRDefault="00DF67DF" w:rsidP="00A42D0A">
      <w:pPr>
        <w:pStyle w:val="paragraph"/>
        <w:spacing w:before="0" w:beforeAutospacing="0" w:after="0" w:afterAutospacing="0"/>
        <w:jc w:val="both"/>
        <w:textAlignment w:val="baseline"/>
        <w:rPr>
          <w:rStyle w:val="normaltextrun"/>
          <w:rFonts w:ascii="Arial Narrow" w:hAnsi="Arial Narrow"/>
          <w:b/>
          <w:lang w:val="es-ES"/>
        </w:rPr>
      </w:pPr>
      <w:r w:rsidRPr="000B2C39">
        <w:rPr>
          <w:rStyle w:val="normaltextrun"/>
          <w:rFonts w:ascii="Arial Narrow" w:hAnsi="Arial Narrow" w:cs="Arial"/>
          <w:b/>
          <w:lang w:val="es-ES"/>
        </w:rPr>
        <w:t>5</w:t>
      </w:r>
      <w:r w:rsidR="002B6F9E" w:rsidRPr="000B2C39">
        <w:rPr>
          <w:rStyle w:val="normaltextrun"/>
          <w:rFonts w:ascii="Arial Narrow" w:hAnsi="Arial Narrow"/>
          <w:b/>
          <w:lang w:val="es-ES"/>
        </w:rPr>
        <w:t>.</w:t>
      </w:r>
      <w:r w:rsidR="00C25307" w:rsidRPr="000B2C39">
        <w:rPr>
          <w:rStyle w:val="normaltextrun"/>
          <w:rFonts w:ascii="Arial Narrow" w:hAnsi="Arial Narrow" w:cs="Arial"/>
          <w:b/>
          <w:lang w:val="es-ES"/>
        </w:rPr>
        <w:t>5</w:t>
      </w:r>
      <w:r w:rsidR="002B6F9E" w:rsidRPr="000B2C39">
        <w:rPr>
          <w:rStyle w:val="normaltextrun"/>
          <w:rFonts w:ascii="Arial Narrow" w:hAnsi="Arial Narrow"/>
          <w:b/>
          <w:lang w:val="es-ES"/>
        </w:rPr>
        <w:t xml:space="preserve">. Estación terrena </w:t>
      </w:r>
      <w:r w:rsidR="00785000" w:rsidRPr="000B2C39">
        <w:rPr>
          <w:rStyle w:val="normaltextrun"/>
          <w:rFonts w:ascii="Arial Narrow" w:hAnsi="Arial Narrow"/>
          <w:b/>
          <w:lang w:val="es-ES"/>
        </w:rPr>
        <w:t>de solo recepción</w:t>
      </w:r>
      <w:r w:rsidR="002B6F9E" w:rsidRPr="000B2C39">
        <w:rPr>
          <w:rStyle w:val="normaltextrun"/>
          <w:rFonts w:ascii="Arial Narrow" w:hAnsi="Arial Narrow"/>
          <w:b/>
          <w:lang w:val="es-ES"/>
        </w:rPr>
        <w:t>:</w:t>
      </w:r>
    </w:p>
    <w:p w14:paraId="65E4B22D" w14:textId="77777777" w:rsidR="00066DC5" w:rsidRPr="000B2C39" w:rsidRDefault="00066DC5" w:rsidP="002B6F9E">
      <w:pPr>
        <w:pStyle w:val="paragraph"/>
        <w:spacing w:before="0" w:beforeAutospacing="0" w:after="0" w:afterAutospacing="0"/>
        <w:ind w:left="360"/>
        <w:jc w:val="both"/>
        <w:textAlignment w:val="baseline"/>
        <w:rPr>
          <w:rStyle w:val="normaltextrun"/>
          <w:rFonts w:ascii="Arial Narrow" w:hAnsi="Arial Narrow"/>
          <w:b/>
          <w:lang w:val="es-ES"/>
        </w:rPr>
      </w:pPr>
    </w:p>
    <w:p w14:paraId="6B37886E" w14:textId="0AEE402E" w:rsidR="003365D2" w:rsidRPr="000B2C39" w:rsidRDefault="00464805" w:rsidP="00A42D0A">
      <w:pPr>
        <w:pStyle w:val="paragraph"/>
        <w:spacing w:before="0" w:beforeAutospacing="0" w:after="0" w:afterAutospacing="0"/>
        <w:jc w:val="both"/>
        <w:textAlignment w:val="baseline"/>
        <w:rPr>
          <w:rStyle w:val="normaltextrun"/>
          <w:rFonts w:ascii="Arial Narrow" w:hAnsi="Arial Narrow"/>
          <w:lang w:val="es-ES"/>
        </w:rPr>
      </w:pPr>
      <w:r w:rsidRPr="000B2C39">
        <w:rPr>
          <w:rStyle w:val="normaltextrun"/>
          <w:rFonts w:ascii="Arial Narrow" w:hAnsi="Arial Narrow"/>
          <w:lang w:val="es-ES"/>
        </w:rPr>
        <w:t xml:space="preserve">Si el permiso se requiere para una estación terrena de sólo recepción, se deberán diligenciar los formatos de solicitud de permiso definidos por el </w:t>
      </w:r>
      <w:r w:rsidRPr="000B2C39">
        <w:rPr>
          <w:rStyle w:val="eop"/>
          <w:rFonts w:ascii="Arial Narrow" w:eastAsia="Arial" w:hAnsi="Arial Narrow"/>
          <w:lang w:val="es-ES"/>
        </w:rPr>
        <w:t xml:space="preserve">Ministerio de Tecnologías de la Información y las Comunicaciones </w:t>
      </w:r>
      <w:r w:rsidRPr="000B2C39">
        <w:rPr>
          <w:rStyle w:val="normaltextrun"/>
          <w:rFonts w:ascii="Arial Narrow" w:hAnsi="Arial Narrow"/>
          <w:lang w:val="es-ES"/>
        </w:rPr>
        <w:t>con la información técnica pertinente conforme el Apéndice 4 del Reglament</w:t>
      </w:r>
      <w:r w:rsidR="005675FF" w:rsidRPr="000B2C39">
        <w:rPr>
          <w:rStyle w:val="normaltextrun"/>
          <w:rFonts w:ascii="Arial Narrow" w:hAnsi="Arial Narrow"/>
          <w:lang w:val="es-ES"/>
        </w:rPr>
        <w:t>o</w:t>
      </w:r>
      <w:r w:rsidRPr="000B2C39">
        <w:rPr>
          <w:rStyle w:val="normaltextrun"/>
          <w:rFonts w:ascii="Arial Narrow" w:hAnsi="Arial Narrow"/>
          <w:lang w:val="es-ES"/>
        </w:rPr>
        <w:t xml:space="preserve"> de Radiocomunicaciones y lo establecido en el Anexo de esta </w:t>
      </w:r>
      <w:r w:rsidR="00122C53" w:rsidRPr="000B2C39">
        <w:rPr>
          <w:rStyle w:val="normaltextrun"/>
          <w:rFonts w:ascii="Arial Narrow" w:hAnsi="Arial Narrow"/>
          <w:lang w:val="es-ES"/>
        </w:rPr>
        <w:t>r</w:t>
      </w:r>
      <w:r w:rsidRPr="000B2C39">
        <w:rPr>
          <w:rStyle w:val="normaltextrun"/>
          <w:rFonts w:ascii="Arial Narrow" w:hAnsi="Arial Narrow"/>
          <w:lang w:val="es-ES"/>
        </w:rPr>
        <w:t>esolución</w:t>
      </w:r>
      <w:r w:rsidR="005675FF" w:rsidRPr="000B2C39">
        <w:rPr>
          <w:rStyle w:val="normaltextrun"/>
          <w:rFonts w:ascii="Arial Narrow" w:hAnsi="Arial Narrow"/>
          <w:lang w:val="es-ES"/>
        </w:rPr>
        <w:t>.</w:t>
      </w:r>
    </w:p>
    <w:p w14:paraId="0484DFC9" w14:textId="7889D9FD" w:rsidR="00897E38" w:rsidRPr="000B2C39" w:rsidRDefault="00897E38" w:rsidP="00314975">
      <w:pPr>
        <w:pStyle w:val="paragraph"/>
        <w:spacing w:before="0" w:beforeAutospacing="0" w:after="0" w:afterAutospacing="0"/>
        <w:jc w:val="both"/>
        <w:textAlignment w:val="baseline"/>
        <w:rPr>
          <w:rStyle w:val="normaltextrun"/>
          <w:rFonts w:ascii="Arial Narrow" w:hAnsi="Arial Narrow"/>
          <w:lang w:val="es-ES"/>
        </w:rPr>
      </w:pPr>
    </w:p>
    <w:p w14:paraId="78AFD03B" w14:textId="77777777" w:rsidR="00464805" w:rsidRPr="000B2C39" w:rsidRDefault="00464805" w:rsidP="00464805">
      <w:pPr>
        <w:pStyle w:val="paragraph"/>
        <w:spacing w:before="0" w:beforeAutospacing="0" w:after="0" w:afterAutospacing="0"/>
        <w:ind w:left="720"/>
        <w:jc w:val="both"/>
        <w:textAlignment w:val="baseline"/>
        <w:rPr>
          <w:rStyle w:val="normaltextrun"/>
          <w:rFonts w:ascii="Arial Narrow" w:hAnsi="Arial Narrow" w:cs="Segoe UI"/>
          <w:lang w:val="es-ES"/>
        </w:rPr>
      </w:pPr>
    </w:p>
    <w:p w14:paraId="1B3212AC" w14:textId="77777777" w:rsidR="009D2584" w:rsidRPr="000B2C39" w:rsidRDefault="009D2584" w:rsidP="009D2584">
      <w:pPr>
        <w:suppressAutoHyphens/>
        <w:spacing w:after="0"/>
        <w:jc w:val="center"/>
        <w:rPr>
          <w:rFonts w:ascii="Arial Narrow" w:hAnsi="Arial Narrow"/>
          <w:b/>
          <w:lang w:val="es-ES"/>
        </w:rPr>
      </w:pPr>
      <w:r w:rsidRPr="000B2C39">
        <w:rPr>
          <w:rFonts w:ascii="Arial Narrow" w:hAnsi="Arial Narrow"/>
          <w:b/>
          <w:lang w:val="es-ES"/>
        </w:rPr>
        <w:t>CAPÍTULO III</w:t>
      </w:r>
    </w:p>
    <w:p w14:paraId="6B03077B" w14:textId="77777777" w:rsidR="009D2584" w:rsidRPr="000B2C39" w:rsidRDefault="009D2584" w:rsidP="009D2584">
      <w:pPr>
        <w:suppressAutoHyphens/>
        <w:spacing w:after="0"/>
        <w:jc w:val="center"/>
        <w:rPr>
          <w:rFonts w:ascii="Arial Narrow" w:hAnsi="Arial Narrow"/>
          <w:b/>
          <w:lang w:val="es-ES"/>
        </w:rPr>
      </w:pPr>
      <w:r w:rsidRPr="000B2C39">
        <w:rPr>
          <w:rFonts w:ascii="Arial Narrow" w:hAnsi="Arial Narrow"/>
          <w:b/>
          <w:lang w:val="es-ES"/>
        </w:rPr>
        <w:t>EVALUACIÓN Y VERIFICACIÓN DE LAS SOLICITUDES</w:t>
      </w:r>
    </w:p>
    <w:p w14:paraId="6E42DFF5" w14:textId="77777777" w:rsidR="009D2584" w:rsidRPr="000B2C39" w:rsidRDefault="009D2584" w:rsidP="009D2584">
      <w:pPr>
        <w:suppressAutoHyphens/>
        <w:spacing w:after="0"/>
        <w:rPr>
          <w:rFonts w:ascii="Arial Narrow" w:hAnsi="Arial Narrow"/>
          <w:lang w:val="es-ES"/>
        </w:rPr>
      </w:pPr>
    </w:p>
    <w:p w14:paraId="4EDBB09D" w14:textId="4C57AAE3" w:rsidR="00F4570A" w:rsidRPr="000B2C39" w:rsidRDefault="009D2584" w:rsidP="00F4570A">
      <w:pPr>
        <w:suppressAutoHyphens/>
        <w:spacing w:after="0"/>
        <w:rPr>
          <w:rFonts w:ascii="Arial Narrow" w:hAnsi="Arial Narrow"/>
          <w:lang w:val="es-ES"/>
        </w:rPr>
      </w:pPr>
      <w:r w:rsidRPr="000B2C39">
        <w:rPr>
          <w:rFonts w:ascii="Arial Narrow" w:hAnsi="Arial Narrow"/>
          <w:b/>
          <w:lang w:val="es-ES"/>
        </w:rPr>
        <w:t xml:space="preserve">ARTÍCULO </w:t>
      </w:r>
      <w:r w:rsidR="00DF67DF" w:rsidRPr="000B2C39">
        <w:rPr>
          <w:rFonts w:ascii="Arial Narrow" w:hAnsi="Arial Narrow"/>
          <w:b/>
          <w:lang w:val="es-ES"/>
        </w:rPr>
        <w:t>6</w:t>
      </w:r>
      <w:r w:rsidRPr="000B2C39">
        <w:rPr>
          <w:rFonts w:ascii="Arial Narrow" w:hAnsi="Arial Narrow"/>
          <w:b/>
          <w:lang w:val="es-ES"/>
        </w:rPr>
        <w:t xml:space="preserve">. </w:t>
      </w:r>
      <w:r w:rsidRPr="000B2C39">
        <w:rPr>
          <w:rFonts w:ascii="Arial Narrow" w:hAnsi="Arial Narrow"/>
          <w:b/>
          <w:i/>
          <w:lang w:val="es-ES"/>
        </w:rPr>
        <w:t>Verificación de requisitos de la solicitud</w:t>
      </w:r>
      <w:r w:rsidRPr="000B2C39">
        <w:rPr>
          <w:rFonts w:ascii="Arial Narrow" w:hAnsi="Arial Narrow"/>
          <w:b/>
          <w:lang w:val="es-ES"/>
        </w:rPr>
        <w:t xml:space="preserve">. </w:t>
      </w:r>
      <w:r w:rsidR="00F4570A" w:rsidRPr="000B2C39">
        <w:rPr>
          <w:rFonts w:ascii="Arial Narrow" w:hAnsi="Arial Narrow"/>
          <w:lang w:val="es-ES"/>
        </w:rPr>
        <w:t>El Ministerio de Tecnologías de la Información y las Comunicaciones verificará</w:t>
      </w:r>
      <w:r w:rsidR="00520EB1" w:rsidRPr="000B2C39">
        <w:rPr>
          <w:rFonts w:ascii="Arial Narrow" w:hAnsi="Arial Narrow"/>
          <w:lang w:val="es-ES"/>
        </w:rPr>
        <w:t xml:space="preserve">, </w:t>
      </w:r>
      <w:r w:rsidR="00E737C4" w:rsidRPr="000B2C39">
        <w:rPr>
          <w:rFonts w:ascii="Arial Narrow" w:hAnsi="Arial Narrow"/>
          <w:lang w:val="es-ES"/>
        </w:rPr>
        <w:t>en los términos previstos en el artículo 17 del Código del Procedimiento Administrativo y de lo Contencioso Administrativo (CPACA).</w:t>
      </w:r>
    </w:p>
    <w:p w14:paraId="5A43ADDD" w14:textId="77777777" w:rsidR="00E737C4" w:rsidRPr="000B2C39" w:rsidRDefault="00E737C4" w:rsidP="00F4570A">
      <w:pPr>
        <w:suppressAutoHyphens/>
        <w:spacing w:after="0"/>
        <w:rPr>
          <w:rFonts w:ascii="Arial Narrow" w:hAnsi="Arial Narrow"/>
          <w:lang w:val="es-ES"/>
        </w:rPr>
      </w:pPr>
    </w:p>
    <w:p w14:paraId="5D13463C" w14:textId="3C13F05B" w:rsidR="00F4570A" w:rsidRPr="000B2C39" w:rsidRDefault="00F4570A" w:rsidP="00F4570A">
      <w:pPr>
        <w:suppressAutoHyphens/>
        <w:spacing w:after="0"/>
        <w:rPr>
          <w:rFonts w:ascii="Arial Narrow" w:hAnsi="Arial Narrow"/>
          <w:lang w:val="es-ES"/>
        </w:rPr>
      </w:pPr>
      <w:r w:rsidRPr="000B2C39">
        <w:rPr>
          <w:rFonts w:ascii="Arial Narrow" w:hAnsi="Arial Narrow"/>
          <w:lang w:val="es-ES"/>
        </w:rPr>
        <w:t>En el evento en que se advierta que la solicitud</w:t>
      </w:r>
      <w:r w:rsidR="00512C38" w:rsidRPr="000B2C39">
        <w:rPr>
          <w:rFonts w:ascii="Arial Narrow" w:hAnsi="Arial Narrow"/>
          <w:lang w:val="es-ES"/>
        </w:rPr>
        <w:t xml:space="preserve"> o sus anexos</w:t>
      </w:r>
      <w:r w:rsidRPr="000B2C39">
        <w:rPr>
          <w:rFonts w:ascii="Arial Narrow" w:hAnsi="Arial Narrow"/>
          <w:lang w:val="es-ES"/>
        </w:rPr>
        <w:t xml:space="preserve"> contienen errores, información incompleta o inconsistencias, el solicitante deberá presentar las respectivas correcciones</w:t>
      </w:r>
      <w:r w:rsidR="008D200F" w:rsidRPr="000B2C39">
        <w:rPr>
          <w:rFonts w:ascii="Arial Narrow" w:hAnsi="Arial Narrow"/>
          <w:lang w:val="es-ES"/>
        </w:rPr>
        <w:t>, en los</w:t>
      </w:r>
      <w:r w:rsidR="00F4059A" w:rsidRPr="000B2C39">
        <w:rPr>
          <w:rFonts w:ascii="Arial Narrow" w:hAnsi="Arial Narrow"/>
          <w:lang w:val="es-ES"/>
        </w:rPr>
        <w:t xml:space="preserve"> términos previstos en el artículo 17 del C</w:t>
      </w:r>
      <w:r w:rsidR="00B936C6" w:rsidRPr="000B2C39">
        <w:rPr>
          <w:rFonts w:ascii="Arial Narrow" w:hAnsi="Arial Narrow"/>
          <w:lang w:val="es-ES"/>
        </w:rPr>
        <w:t xml:space="preserve">ódigo del </w:t>
      </w:r>
      <w:r w:rsidR="00F4059A" w:rsidRPr="000B2C39">
        <w:rPr>
          <w:rFonts w:ascii="Arial Narrow" w:hAnsi="Arial Narrow"/>
          <w:lang w:val="es-ES"/>
        </w:rPr>
        <w:t>P</w:t>
      </w:r>
      <w:r w:rsidR="00B936C6" w:rsidRPr="000B2C39">
        <w:rPr>
          <w:rFonts w:ascii="Arial Narrow" w:hAnsi="Arial Narrow"/>
          <w:lang w:val="es-ES"/>
        </w:rPr>
        <w:t xml:space="preserve">rocedimiento </w:t>
      </w:r>
      <w:r w:rsidR="00F4059A" w:rsidRPr="000B2C39">
        <w:rPr>
          <w:rFonts w:ascii="Arial Narrow" w:hAnsi="Arial Narrow"/>
          <w:lang w:val="es-ES"/>
        </w:rPr>
        <w:t>A</w:t>
      </w:r>
      <w:r w:rsidR="00BD229F" w:rsidRPr="000B2C39">
        <w:rPr>
          <w:rFonts w:ascii="Arial Narrow" w:hAnsi="Arial Narrow"/>
          <w:lang w:val="es-ES"/>
        </w:rPr>
        <w:t xml:space="preserve">dministrativo y de lo </w:t>
      </w:r>
      <w:r w:rsidR="00F4059A" w:rsidRPr="000B2C39">
        <w:rPr>
          <w:rFonts w:ascii="Arial Narrow" w:hAnsi="Arial Narrow"/>
          <w:lang w:val="es-ES"/>
        </w:rPr>
        <w:t>C</w:t>
      </w:r>
      <w:r w:rsidR="00BD229F" w:rsidRPr="000B2C39">
        <w:rPr>
          <w:rFonts w:ascii="Arial Narrow" w:hAnsi="Arial Narrow"/>
          <w:lang w:val="es-ES"/>
        </w:rPr>
        <w:t xml:space="preserve">ontencioso </w:t>
      </w:r>
      <w:r w:rsidR="00F4059A" w:rsidRPr="000B2C39">
        <w:rPr>
          <w:rFonts w:ascii="Arial Narrow" w:hAnsi="Arial Narrow"/>
          <w:lang w:val="es-ES"/>
        </w:rPr>
        <w:t>A</w:t>
      </w:r>
      <w:r w:rsidR="00BD229F" w:rsidRPr="000B2C39">
        <w:rPr>
          <w:rFonts w:ascii="Arial Narrow" w:hAnsi="Arial Narrow"/>
          <w:lang w:val="es-ES"/>
        </w:rPr>
        <w:t xml:space="preserve">dministrativo </w:t>
      </w:r>
      <w:r w:rsidR="00E5060E" w:rsidRPr="000B2C39">
        <w:rPr>
          <w:rFonts w:ascii="Arial Narrow" w:hAnsi="Arial Narrow"/>
          <w:lang w:val="es-ES"/>
        </w:rPr>
        <w:t>(CPACA)</w:t>
      </w:r>
      <w:r w:rsidRPr="000B2C39">
        <w:rPr>
          <w:rFonts w:ascii="Arial Narrow" w:hAnsi="Arial Narrow"/>
          <w:lang w:val="es-ES"/>
        </w:rPr>
        <w:t xml:space="preserve">. </w:t>
      </w:r>
    </w:p>
    <w:p w14:paraId="099C4A72" w14:textId="12924F57" w:rsidR="009D2584" w:rsidRPr="000B2C39" w:rsidRDefault="009D2584" w:rsidP="00F4570A">
      <w:pPr>
        <w:suppressAutoHyphens/>
        <w:spacing w:after="0"/>
        <w:rPr>
          <w:rFonts w:ascii="Arial Narrow" w:hAnsi="Arial Narrow"/>
          <w:lang w:val="es-ES"/>
        </w:rPr>
      </w:pPr>
    </w:p>
    <w:p w14:paraId="25467CA3" w14:textId="4A9B2476" w:rsidR="00F4570A" w:rsidRPr="000B2C39" w:rsidRDefault="007266FC" w:rsidP="00F4570A">
      <w:pPr>
        <w:suppressAutoHyphens/>
        <w:spacing w:after="0"/>
        <w:rPr>
          <w:rFonts w:ascii="Arial Narrow" w:hAnsi="Arial Narrow"/>
          <w:lang w:val="es-ES"/>
        </w:rPr>
      </w:pPr>
      <w:r w:rsidRPr="000B2C39">
        <w:rPr>
          <w:rFonts w:ascii="Arial Narrow" w:hAnsi="Arial Narrow"/>
          <w:b/>
          <w:i/>
          <w:lang w:val="es-ES"/>
        </w:rPr>
        <w:t xml:space="preserve">Artículo </w:t>
      </w:r>
      <w:r w:rsidR="00DF67DF" w:rsidRPr="000B2C39">
        <w:rPr>
          <w:rFonts w:ascii="Arial Narrow" w:hAnsi="Arial Narrow"/>
          <w:b/>
          <w:i/>
          <w:lang w:val="es-ES"/>
        </w:rPr>
        <w:t>7</w:t>
      </w:r>
      <w:r w:rsidR="009D2584" w:rsidRPr="000B2C39">
        <w:rPr>
          <w:rFonts w:ascii="Arial Narrow" w:hAnsi="Arial Narrow"/>
          <w:b/>
          <w:lang w:val="es-ES"/>
        </w:rPr>
        <w:t xml:space="preserve">. </w:t>
      </w:r>
      <w:r w:rsidR="009D2584" w:rsidRPr="000B2C39">
        <w:rPr>
          <w:rFonts w:ascii="Arial Narrow" w:hAnsi="Arial Narrow"/>
          <w:b/>
          <w:i/>
          <w:lang w:val="es-ES"/>
        </w:rPr>
        <w:t>Causales de rechazo de la solicitud</w:t>
      </w:r>
      <w:r w:rsidR="009D2584" w:rsidRPr="000B2C39">
        <w:rPr>
          <w:rFonts w:ascii="Arial Narrow" w:hAnsi="Arial Narrow"/>
          <w:b/>
          <w:lang w:val="es-ES"/>
        </w:rPr>
        <w:t>.</w:t>
      </w:r>
      <w:r w:rsidR="00F4570A" w:rsidRPr="000B2C39">
        <w:rPr>
          <w:rFonts w:ascii="Arial Narrow" w:hAnsi="Arial Narrow"/>
          <w:lang w:val="es-ES"/>
        </w:rPr>
        <w:t xml:space="preserve"> La ocurrencia de cualquiera de los siguientes eventos dará lugar al rechazo de la solicitud:</w:t>
      </w:r>
    </w:p>
    <w:p w14:paraId="1C283E87" w14:textId="77777777" w:rsidR="00F4570A" w:rsidRPr="000B2C39" w:rsidRDefault="00F4570A" w:rsidP="00F4570A">
      <w:pPr>
        <w:suppressAutoHyphens/>
        <w:spacing w:after="0"/>
        <w:rPr>
          <w:rFonts w:ascii="Arial Narrow" w:hAnsi="Arial Narrow"/>
          <w:lang w:val="es-ES"/>
        </w:rPr>
      </w:pPr>
    </w:p>
    <w:p w14:paraId="6CE3C2D2" w14:textId="454DD019" w:rsidR="00F4570A" w:rsidRPr="000B2C39" w:rsidRDefault="00F4570A" w:rsidP="00785303">
      <w:pPr>
        <w:numPr>
          <w:ilvl w:val="0"/>
          <w:numId w:val="7"/>
        </w:numPr>
        <w:suppressAutoHyphens/>
        <w:spacing w:after="0"/>
        <w:ind w:left="567" w:hanging="425"/>
        <w:rPr>
          <w:rFonts w:ascii="Arial Narrow" w:hAnsi="Arial Narrow"/>
          <w:lang w:val="es-ES"/>
        </w:rPr>
      </w:pPr>
      <w:r w:rsidRPr="000B2C39">
        <w:rPr>
          <w:rFonts w:ascii="Arial Narrow" w:hAnsi="Arial Narrow"/>
          <w:lang w:val="es-ES"/>
        </w:rPr>
        <w:t>Que el solicitante no se encuentre al día con sus obligaciones ante el Ministerio de Tecnologías de la Información y las Comunicaciones o el Fondo Único de Tecnologías de la Información y las Comunicaciones, a la fecha de solicitud del permiso.</w:t>
      </w:r>
    </w:p>
    <w:p w14:paraId="0E676E51" w14:textId="77777777" w:rsidR="00766DEF" w:rsidRPr="000B2C39" w:rsidRDefault="00766DEF" w:rsidP="000216AE">
      <w:pPr>
        <w:suppressAutoHyphens/>
        <w:spacing w:after="0"/>
        <w:ind w:left="567"/>
        <w:rPr>
          <w:rFonts w:ascii="Arial Narrow" w:hAnsi="Arial Narrow"/>
          <w:lang w:val="es-ES"/>
        </w:rPr>
      </w:pPr>
    </w:p>
    <w:p w14:paraId="78B5F350" w14:textId="2B8D2E64" w:rsidR="00F4570A" w:rsidRPr="000B2C39" w:rsidRDefault="00F4570A" w:rsidP="00F4570A">
      <w:pPr>
        <w:numPr>
          <w:ilvl w:val="0"/>
          <w:numId w:val="7"/>
        </w:numPr>
        <w:suppressAutoHyphens/>
        <w:spacing w:after="0"/>
        <w:ind w:left="567" w:hanging="425"/>
        <w:textAlignment w:val="baseline"/>
        <w:rPr>
          <w:rFonts w:ascii="Arial Narrow" w:hAnsi="Arial Narrow"/>
          <w:lang w:val="es-ES"/>
        </w:rPr>
      </w:pPr>
      <w:r w:rsidRPr="000B2C39">
        <w:rPr>
          <w:rFonts w:ascii="Arial Narrow" w:hAnsi="Arial Narrow"/>
          <w:lang w:val="es-ES"/>
        </w:rPr>
        <w:t>Que l</w:t>
      </w:r>
      <w:r w:rsidR="00117525" w:rsidRPr="000B2C39">
        <w:rPr>
          <w:rFonts w:ascii="Arial Narrow" w:hAnsi="Arial Narrow"/>
          <w:lang w:val="es-ES"/>
        </w:rPr>
        <w:t>os</w:t>
      </w:r>
      <w:r w:rsidRPr="000B2C39">
        <w:rPr>
          <w:rFonts w:ascii="Arial Narrow" w:hAnsi="Arial Narrow"/>
          <w:lang w:val="es-ES"/>
        </w:rPr>
        <w:t xml:space="preserve"> solicitante</w:t>
      </w:r>
      <w:r w:rsidR="00117525" w:rsidRPr="000B2C39">
        <w:rPr>
          <w:rFonts w:ascii="Arial Narrow" w:hAnsi="Arial Narrow"/>
          <w:lang w:val="es-ES"/>
        </w:rPr>
        <w:t xml:space="preserve">s, </w:t>
      </w:r>
      <w:r w:rsidR="00C653E0" w:rsidRPr="000B2C39">
        <w:rPr>
          <w:rFonts w:ascii="Arial Narrow" w:hAnsi="Arial Narrow"/>
          <w:lang w:val="es-ES"/>
        </w:rPr>
        <w:t>sus</w:t>
      </w:r>
      <w:r w:rsidR="00117525" w:rsidRPr="000B2C39">
        <w:rPr>
          <w:rFonts w:ascii="Arial Narrow" w:hAnsi="Arial Narrow"/>
          <w:lang w:val="es-ES"/>
        </w:rPr>
        <w:t xml:space="preserve"> representantes</w:t>
      </w:r>
      <w:r w:rsidRPr="000B2C39">
        <w:rPr>
          <w:rFonts w:ascii="Arial Narrow" w:hAnsi="Arial Narrow"/>
          <w:lang w:val="es-ES"/>
        </w:rPr>
        <w:t xml:space="preserve"> </w:t>
      </w:r>
      <w:r w:rsidR="00117525" w:rsidRPr="000B2C39">
        <w:rPr>
          <w:rFonts w:ascii="Arial Narrow" w:hAnsi="Arial Narrow"/>
          <w:lang w:val="es-ES"/>
        </w:rPr>
        <w:t>legales</w:t>
      </w:r>
      <w:r w:rsidR="00C653E0" w:rsidRPr="000B2C39">
        <w:rPr>
          <w:rFonts w:ascii="Arial Narrow" w:hAnsi="Arial Narrow"/>
          <w:lang w:val="es-ES"/>
        </w:rPr>
        <w:t xml:space="preserve">, miembros de la junta directiva o consejo directivo, o </w:t>
      </w:r>
      <w:r w:rsidR="00B94093" w:rsidRPr="000B2C39">
        <w:rPr>
          <w:rFonts w:ascii="Arial Narrow" w:hAnsi="Arial Narrow"/>
          <w:lang w:val="es-ES"/>
        </w:rPr>
        <w:t>cualquiera</w:t>
      </w:r>
      <w:r w:rsidR="00C653E0" w:rsidRPr="000B2C39">
        <w:rPr>
          <w:rFonts w:ascii="Arial Narrow" w:hAnsi="Arial Narrow"/>
          <w:lang w:val="es-ES"/>
        </w:rPr>
        <w:t xml:space="preserve"> de sus</w:t>
      </w:r>
      <w:r w:rsidRPr="000B2C39">
        <w:rPr>
          <w:rFonts w:ascii="Arial Narrow" w:hAnsi="Arial Narrow"/>
          <w:lang w:val="es-ES"/>
        </w:rPr>
        <w:t xml:space="preserve"> socios se encuentren incursos en alguna de las prohibiciones, inhabilidades e incompatibilidades señaladas por la Constitución o </w:t>
      </w:r>
      <w:r w:rsidR="00C653E0" w:rsidRPr="000B2C39">
        <w:rPr>
          <w:rFonts w:ascii="Arial Narrow" w:hAnsi="Arial Narrow"/>
          <w:lang w:val="es-ES"/>
        </w:rPr>
        <w:t>L</w:t>
      </w:r>
      <w:r w:rsidRPr="000B2C39">
        <w:rPr>
          <w:rFonts w:ascii="Arial Narrow" w:hAnsi="Arial Narrow"/>
          <w:lang w:val="es-ES"/>
        </w:rPr>
        <w:t xml:space="preserve">ey. </w:t>
      </w:r>
    </w:p>
    <w:p w14:paraId="2266F0D3" w14:textId="77777777" w:rsidR="004E2B66" w:rsidRPr="000B2C39" w:rsidRDefault="004E2B66" w:rsidP="00F4570A">
      <w:pPr>
        <w:suppressAutoHyphens/>
        <w:spacing w:after="0"/>
        <w:textAlignment w:val="baseline"/>
        <w:rPr>
          <w:rFonts w:ascii="Arial Narrow" w:hAnsi="Arial Narrow"/>
          <w:lang w:val="es-ES"/>
        </w:rPr>
      </w:pPr>
    </w:p>
    <w:p w14:paraId="77443C2B" w14:textId="7717319E" w:rsidR="00F4570A" w:rsidRPr="000B2C39" w:rsidRDefault="00137545" w:rsidP="00F4570A">
      <w:pPr>
        <w:suppressAutoHyphens/>
        <w:spacing w:after="0"/>
        <w:textAlignment w:val="baseline"/>
        <w:rPr>
          <w:rFonts w:ascii="Arial Narrow" w:hAnsi="Arial Narrow"/>
          <w:lang w:val="es-ES"/>
        </w:rPr>
      </w:pPr>
      <w:r w:rsidRPr="000B2C39">
        <w:rPr>
          <w:rFonts w:ascii="Arial Narrow" w:hAnsi="Arial Narrow"/>
          <w:b/>
          <w:lang w:val="es-ES"/>
        </w:rPr>
        <w:t>P</w:t>
      </w:r>
      <w:r w:rsidR="004E2B66" w:rsidRPr="000B2C39">
        <w:rPr>
          <w:rFonts w:ascii="Arial Narrow" w:hAnsi="Arial Narrow"/>
          <w:b/>
          <w:lang w:val="es-ES"/>
        </w:rPr>
        <w:t>arágrafo.</w:t>
      </w:r>
      <w:r w:rsidR="00052265" w:rsidRPr="000B2C39">
        <w:rPr>
          <w:rFonts w:ascii="Arial Narrow" w:hAnsi="Arial Narrow"/>
          <w:lang w:val="es-ES"/>
        </w:rPr>
        <w:t xml:space="preserve"> El re</w:t>
      </w:r>
      <w:r w:rsidR="002B712E" w:rsidRPr="000B2C39">
        <w:rPr>
          <w:rFonts w:ascii="Arial Narrow" w:hAnsi="Arial Narrow"/>
          <w:lang w:val="es-ES"/>
        </w:rPr>
        <w:t xml:space="preserve">chazo </w:t>
      </w:r>
      <w:r w:rsidR="00A04943" w:rsidRPr="000B2C39">
        <w:rPr>
          <w:rFonts w:ascii="Arial Narrow" w:hAnsi="Arial Narrow"/>
          <w:lang w:val="es-ES"/>
        </w:rPr>
        <w:t xml:space="preserve">de la solicitud </w:t>
      </w:r>
      <w:r w:rsidR="00F22172" w:rsidRPr="000B2C39">
        <w:rPr>
          <w:rFonts w:ascii="Arial Narrow" w:hAnsi="Arial Narrow"/>
          <w:lang w:val="es-ES"/>
        </w:rPr>
        <w:t>no es impedi</w:t>
      </w:r>
      <w:r w:rsidR="000E13A7" w:rsidRPr="000B2C39">
        <w:rPr>
          <w:rFonts w:ascii="Arial Narrow" w:hAnsi="Arial Narrow"/>
          <w:lang w:val="es-ES"/>
        </w:rPr>
        <w:t xml:space="preserve">mento para que el interesado pueda presentar una nueva solicitud, siempre que </w:t>
      </w:r>
      <w:r w:rsidR="00F2198B" w:rsidRPr="000B2C39">
        <w:rPr>
          <w:rFonts w:ascii="Arial Narrow" w:hAnsi="Arial Narrow"/>
          <w:lang w:val="es-ES"/>
        </w:rPr>
        <w:t xml:space="preserve">haya desaparecido la </w:t>
      </w:r>
      <w:r w:rsidR="003A170C" w:rsidRPr="000B2C39">
        <w:rPr>
          <w:rFonts w:ascii="Arial Narrow" w:hAnsi="Arial Narrow"/>
          <w:lang w:val="es-ES"/>
        </w:rPr>
        <w:t xml:space="preserve">causal que generó dicho </w:t>
      </w:r>
      <w:r w:rsidR="00511C47" w:rsidRPr="000B2C39">
        <w:rPr>
          <w:rFonts w:ascii="Arial Narrow" w:hAnsi="Arial Narrow"/>
          <w:lang w:val="es-ES"/>
        </w:rPr>
        <w:t>rechazo.</w:t>
      </w:r>
    </w:p>
    <w:p w14:paraId="56746398" w14:textId="76CCAE45" w:rsidR="007266FC" w:rsidRPr="000B2C39" w:rsidRDefault="007266FC" w:rsidP="00F4570A">
      <w:pPr>
        <w:suppressAutoHyphens/>
        <w:spacing w:after="0"/>
        <w:rPr>
          <w:rFonts w:ascii="Arial Narrow" w:hAnsi="Arial Narrow"/>
          <w:lang w:val="es-ES"/>
        </w:rPr>
      </w:pPr>
    </w:p>
    <w:p w14:paraId="4652D7EB" w14:textId="75ABBDAB" w:rsidR="00CA009C" w:rsidRPr="000B2C39" w:rsidRDefault="007266FC" w:rsidP="00CA009C">
      <w:pPr>
        <w:widowControl/>
        <w:autoSpaceDE/>
        <w:autoSpaceDN/>
        <w:adjustRightInd/>
        <w:spacing w:after="0"/>
        <w:rPr>
          <w:rFonts w:ascii="Arial Narrow" w:hAnsi="Arial Narrow"/>
          <w:lang w:val="es-ES"/>
        </w:rPr>
      </w:pPr>
      <w:r w:rsidRPr="000B2C39">
        <w:rPr>
          <w:rFonts w:ascii="Arial Narrow" w:hAnsi="Arial Narrow"/>
          <w:b/>
          <w:i/>
          <w:lang w:val="es-ES"/>
        </w:rPr>
        <w:t xml:space="preserve">Artículo </w:t>
      </w:r>
      <w:r w:rsidR="00DF67DF" w:rsidRPr="000B2C39">
        <w:rPr>
          <w:rFonts w:ascii="Arial Narrow" w:hAnsi="Arial Narrow"/>
          <w:b/>
          <w:i/>
          <w:lang w:val="es-ES"/>
        </w:rPr>
        <w:t>8</w:t>
      </w:r>
      <w:r w:rsidRPr="000B2C39">
        <w:rPr>
          <w:rFonts w:ascii="Arial Narrow" w:hAnsi="Arial Narrow"/>
          <w:b/>
          <w:i/>
          <w:lang w:val="es-ES"/>
        </w:rPr>
        <w:t xml:space="preserve">. </w:t>
      </w:r>
      <w:r w:rsidR="00CA009C" w:rsidRPr="000B2C39">
        <w:rPr>
          <w:rFonts w:ascii="Arial Narrow" w:hAnsi="Arial Narrow"/>
          <w:b/>
          <w:i/>
          <w:lang w:val="es-ES"/>
        </w:rPr>
        <w:t>Vigencia del permiso</w:t>
      </w:r>
      <w:r w:rsidR="00CA009C" w:rsidRPr="000B2C39">
        <w:rPr>
          <w:rFonts w:ascii="Arial Narrow" w:hAnsi="Arial Narrow"/>
          <w:b/>
          <w:lang w:val="es-ES"/>
        </w:rPr>
        <w:t>.</w:t>
      </w:r>
      <w:r w:rsidR="00CA009C" w:rsidRPr="000B2C39">
        <w:rPr>
          <w:rFonts w:ascii="Arial Narrow" w:hAnsi="Arial Narrow"/>
          <w:lang w:val="es-ES"/>
        </w:rPr>
        <w:t xml:space="preserve"> La vigencia del permiso para el uso del espectro radioeléctrico asociado a los servicios de radiocomunicaciones por satélite podrá ser igual a la vida útil del satélite sin exceder el plazo definido en </w:t>
      </w:r>
      <w:r w:rsidR="00F45BFE" w:rsidRPr="000B2C39">
        <w:rPr>
          <w:rFonts w:ascii="Arial Narrow" w:hAnsi="Arial Narrow"/>
          <w:lang w:val="es-ES"/>
        </w:rPr>
        <w:t>e</w:t>
      </w:r>
      <w:r w:rsidR="00CA009C" w:rsidRPr="000B2C39">
        <w:rPr>
          <w:rFonts w:ascii="Arial Narrow" w:hAnsi="Arial Narrow"/>
          <w:lang w:val="es-ES"/>
        </w:rPr>
        <w:t xml:space="preserve">l artículo 12 de la Ley 1341 de 2009. </w:t>
      </w:r>
    </w:p>
    <w:p w14:paraId="6D64DD5A" w14:textId="0F92CA2F" w:rsidR="007266FC" w:rsidRPr="000B2C39" w:rsidRDefault="007266FC" w:rsidP="008333F7">
      <w:pPr>
        <w:suppressAutoHyphens/>
        <w:spacing w:after="0"/>
        <w:textAlignment w:val="baseline"/>
        <w:rPr>
          <w:rFonts w:ascii="Arial Narrow" w:hAnsi="Arial Narrow"/>
          <w:lang w:val="es-ES"/>
        </w:rPr>
      </w:pPr>
    </w:p>
    <w:p w14:paraId="57D26870" w14:textId="77777777" w:rsidR="0096110C" w:rsidRPr="000B2C39" w:rsidRDefault="0096110C" w:rsidP="003365D2">
      <w:pPr>
        <w:suppressAutoHyphens/>
        <w:spacing w:after="0"/>
        <w:textAlignment w:val="baseline"/>
        <w:rPr>
          <w:rFonts w:ascii="Arial Narrow" w:hAnsi="Arial Narrow"/>
          <w:lang w:val="es-ES"/>
        </w:rPr>
      </w:pPr>
    </w:p>
    <w:p w14:paraId="077B3AA9" w14:textId="73C1582B" w:rsidR="00572F06" w:rsidRPr="000B2C39" w:rsidRDefault="00572F06" w:rsidP="00572F06">
      <w:pPr>
        <w:suppressAutoHyphens/>
        <w:spacing w:after="0"/>
        <w:jc w:val="center"/>
        <w:textAlignment w:val="baseline"/>
        <w:rPr>
          <w:rFonts w:ascii="Arial Narrow" w:hAnsi="Arial Narrow"/>
          <w:b/>
          <w:lang w:val="es-ES"/>
        </w:rPr>
      </w:pPr>
      <w:r w:rsidRPr="000B2C39">
        <w:rPr>
          <w:rFonts w:ascii="Arial Narrow" w:hAnsi="Arial Narrow"/>
          <w:b/>
          <w:lang w:val="es-ES"/>
        </w:rPr>
        <w:t>CAPÍTULO IV</w:t>
      </w:r>
    </w:p>
    <w:p w14:paraId="5B605E5C" w14:textId="6E05E102" w:rsidR="00572F06" w:rsidRPr="000B2C39" w:rsidRDefault="00572F06" w:rsidP="00572F06">
      <w:pPr>
        <w:suppressAutoHyphens/>
        <w:spacing w:after="0"/>
        <w:jc w:val="center"/>
        <w:textAlignment w:val="baseline"/>
        <w:rPr>
          <w:rFonts w:ascii="Arial Narrow" w:hAnsi="Arial Narrow"/>
          <w:b/>
          <w:lang w:val="es-ES"/>
        </w:rPr>
      </w:pPr>
    </w:p>
    <w:p w14:paraId="7296097A" w14:textId="1BB980A1" w:rsidR="00572F06" w:rsidRPr="000B2C39" w:rsidRDefault="00572F06" w:rsidP="00572F06">
      <w:pPr>
        <w:suppressAutoHyphens/>
        <w:spacing w:after="0"/>
        <w:jc w:val="center"/>
        <w:textAlignment w:val="baseline"/>
        <w:rPr>
          <w:rFonts w:ascii="Arial Narrow" w:hAnsi="Arial Narrow"/>
          <w:b/>
          <w:lang w:val="es-ES"/>
        </w:rPr>
      </w:pPr>
      <w:r w:rsidRPr="000B2C39">
        <w:rPr>
          <w:rFonts w:ascii="Arial Narrow" w:hAnsi="Arial Narrow"/>
          <w:b/>
          <w:lang w:val="es-ES"/>
        </w:rPr>
        <w:t>OBLIGACIONES Y RESPONSABILIDADES</w:t>
      </w:r>
    </w:p>
    <w:p w14:paraId="36886CB1" w14:textId="2ABE91BA" w:rsidR="00572F06" w:rsidRPr="000B2C39" w:rsidRDefault="00572F06" w:rsidP="00572F06">
      <w:pPr>
        <w:suppressAutoHyphens/>
        <w:spacing w:after="0"/>
        <w:jc w:val="center"/>
        <w:textAlignment w:val="baseline"/>
        <w:rPr>
          <w:rFonts w:ascii="Arial Narrow" w:hAnsi="Arial Narrow"/>
          <w:b/>
          <w:lang w:val="es-ES"/>
        </w:rPr>
      </w:pPr>
    </w:p>
    <w:p w14:paraId="66F6FB08" w14:textId="58983A69" w:rsidR="00572F06" w:rsidRPr="000B2C39" w:rsidRDefault="00572F06" w:rsidP="00572F06">
      <w:pPr>
        <w:spacing w:after="0"/>
        <w:rPr>
          <w:rFonts w:ascii="Arial Narrow" w:hAnsi="Arial Narrow"/>
          <w:lang w:val="es-ES"/>
        </w:rPr>
      </w:pPr>
      <w:r w:rsidRPr="000B2C39">
        <w:rPr>
          <w:rFonts w:ascii="Arial Narrow" w:hAnsi="Arial Narrow"/>
          <w:b/>
          <w:i/>
          <w:lang w:val="es-ES"/>
        </w:rPr>
        <w:t xml:space="preserve">Artículo </w:t>
      </w:r>
      <w:r w:rsidR="00DF67DF" w:rsidRPr="000B2C39">
        <w:rPr>
          <w:rFonts w:ascii="Arial Narrow" w:hAnsi="Arial Narrow"/>
          <w:b/>
          <w:i/>
          <w:lang w:val="es-ES"/>
        </w:rPr>
        <w:t>9</w:t>
      </w:r>
      <w:r w:rsidRPr="000B2C39">
        <w:rPr>
          <w:rFonts w:ascii="Arial Narrow" w:hAnsi="Arial Narrow"/>
          <w:b/>
          <w:i/>
          <w:lang w:val="es-ES"/>
        </w:rPr>
        <w:t>. Obligaciones de los titulares de permisos para el uso del espectro radioeléctrico asociado a los servicios de radiocomunicaciones por satélite.</w:t>
      </w:r>
      <w:r w:rsidRPr="000B2C39">
        <w:rPr>
          <w:rFonts w:ascii="Arial Narrow" w:hAnsi="Arial Narrow"/>
          <w:i/>
          <w:lang w:val="es-ES"/>
        </w:rPr>
        <w:t xml:space="preserve"> </w:t>
      </w:r>
      <w:r w:rsidR="00F33A5A" w:rsidRPr="000B2C39">
        <w:rPr>
          <w:rFonts w:ascii="Arial Narrow" w:hAnsi="Arial Narrow"/>
          <w:lang w:val="es-ES"/>
        </w:rPr>
        <w:t xml:space="preserve">Los titulares de permisos para el uso del espectro radioeléctrico asociado a los servicios de radiocomunicaciones por satélite tendrán las siguientes obligaciones: </w:t>
      </w:r>
    </w:p>
    <w:p w14:paraId="374FC33A" w14:textId="77777777" w:rsidR="00572F06" w:rsidRPr="000B2C39" w:rsidRDefault="00572F06" w:rsidP="00572F06">
      <w:pPr>
        <w:spacing w:after="0"/>
        <w:ind w:left="720"/>
        <w:rPr>
          <w:rFonts w:ascii="Arial Narrow" w:hAnsi="Arial Narrow"/>
          <w:lang w:val="es-ES"/>
        </w:rPr>
      </w:pPr>
    </w:p>
    <w:p w14:paraId="0A016429" w14:textId="0943EC79" w:rsidR="00572F06" w:rsidRPr="000B2C39" w:rsidRDefault="00572F06" w:rsidP="0021249C">
      <w:pPr>
        <w:widowControl/>
        <w:numPr>
          <w:ilvl w:val="0"/>
          <w:numId w:val="9"/>
        </w:numPr>
        <w:autoSpaceDE/>
        <w:autoSpaceDN/>
        <w:adjustRightInd/>
        <w:spacing w:after="0"/>
        <w:ind w:left="567" w:hanging="425"/>
        <w:rPr>
          <w:rFonts w:ascii="Arial Narrow" w:hAnsi="Arial Narrow"/>
          <w:lang w:val="es-ES"/>
        </w:rPr>
      </w:pPr>
      <w:r w:rsidRPr="000B2C39">
        <w:rPr>
          <w:rFonts w:ascii="Arial Narrow" w:hAnsi="Arial Narrow"/>
          <w:lang w:val="es-ES"/>
        </w:rPr>
        <w:t>Asegurar la continuidad del servicio a sus clientes en condiciones de calidad y confiabilidad adecuadas, para lo cual deberá verificar que los sistemas satelitales que se vayan a usar en el país</w:t>
      </w:r>
      <w:r w:rsidR="00066DC5" w:rsidRPr="000B2C39">
        <w:rPr>
          <w:rFonts w:ascii="Arial Narrow" w:hAnsi="Arial Narrow"/>
          <w:lang w:val="es-ES"/>
        </w:rPr>
        <w:t xml:space="preserve"> </w:t>
      </w:r>
      <w:r w:rsidR="00B10077" w:rsidRPr="000B2C39">
        <w:rPr>
          <w:rFonts w:ascii="Arial Narrow" w:hAnsi="Arial Narrow"/>
          <w:lang w:val="es-ES"/>
        </w:rPr>
        <w:t xml:space="preserve">tengan </w:t>
      </w:r>
      <w:r w:rsidRPr="000B2C39">
        <w:rPr>
          <w:rFonts w:ascii="Arial Narrow" w:hAnsi="Arial Narrow"/>
          <w:lang w:val="es-ES"/>
        </w:rPr>
        <w:t>en cuenta los siguientes aspectos:</w:t>
      </w:r>
    </w:p>
    <w:p w14:paraId="726C356F" w14:textId="77777777" w:rsidR="00572F06" w:rsidRPr="000B2C39" w:rsidRDefault="00572F06" w:rsidP="0021249C">
      <w:pPr>
        <w:spacing w:after="0"/>
        <w:ind w:left="567" w:hanging="425"/>
        <w:rPr>
          <w:rFonts w:ascii="Arial Narrow" w:hAnsi="Arial Narrow"/>
          <w:lang w:val="es-ES"/>
        </w:rPr>
      </w:pPr>
    </w:p>
    <w:p w14:paraId="3C4ADA89" w14:textId="2CED7BE6" w:rsidR="00572F06" w:rsidRPr="000B2C39" w:rsidRDefault="00572F06" w:rsidP="0021249C">
      <w:pPr>
        <w:spacing w:after="0" w:line="276" w:lineRule="auto"/>
        <w:ind w:left="992" w:hanging="425"/>
        <w:rPr>
          <w:rFonts w:ascii="Arial Narrow" w:hAnsi="Arial Narrow"/>
          <w:lang w:val="es-ES"/>
        </w:rPr>
      </w:pPr>
      <w:r w:rsidRPr="000B2C39">
        <w:rPr>
          <w:rFonts w:ascii="Arial Narrow" w:hAnsi="Arial Narrow"/>
          <w:lang w:val="es-ES"/>
        </w:rPr>
        <w:t xml:space="preserve">1. </w:t>
      </w:r>
      <w:r w:rsidR="00B10077" w:rsidRPr="000B2C39">
        <w:rPr>
          <w:rFonts w:ascii="Arial Narrow" w:hAnsi="Arial Narrow"/>
          <w:lang w:val="es-ES"/>
        </w:rPr>
        <w:t xml:space="preserve">Garanticen </w:t>
      </w:r>
      <w:r w:rsidR="004727A0" w:rsidRPr="000B2C39">
        <w:rPr>
          <w:rFonts w:ascii="Arial Narrow" w:hAnsi="Arial Narrow"/>
          <w:lang w:val="es-ES"/>
        </w:rPr>
        <w:t xml:space="preserve">la utilización de </w:t>
      </w:r>
      <w:r w:rsidR="002E7968" w:rsidRPr="000B2C39">
        <w:rPr>
          <w:rFonts w:ascii="Arial Narrow" w:hAnsi="Arial Narrow"/>
          <w:lang w:val="es-ES"/>
        </w:rPr>
        <w:t xml:space="preserve">tecnología que brinde confiabilidad y calidad para la prestación del servicio </w:t>
      </w:r>
      <w:r w:rsidR="00C938CA" w:rsidRPr="000B2C39">
        <w:rPr>
          <w:rFonts w:ascii="Arial Narrow" w:hAnsi="Arial Narrow"/>
          <w:lang w:val="es-ES"/>
        </w:rPr>
        <w:t>satelital</w:t>
      </w:r>
    </w:p>
    <w:p w14:paraId="1EAE9350" w14:textId="0D631BCE" w:rsidR="00572F06" w:rsidRPr="000B2C39" w:rsidRDefault="00572F06" w:rsidP="0021249C">
      <w:pPr>
        <w:spacing w:after="0" w:line="276" w:lineRule="auto"/>
        <w:ind w:left="992" w:hanging="425"/>
        <w:rPr>
          <w:rFonts w:ascii="Arial Narrow" w:hAnsi="Arial Narrow"/>
          <w:lang w:val="es-ES"/>
        </w:rPr>
      </w:pPr>
      <w:r w:rsidRPr="000B2C39">
        <w:rPr>
          <w:rFonts w:ascii="Arial Narrow" w:hAnsi="Arial Narrow"/>
          <w:lang w:val="es-ES"/>
        </w:rPr>
        <w:t>2. Garanticen disponibilidad en las estaciones terrenas, desde la iniciación de la etapa operacional del sistema satelital y durante su vida útil.</w:t>
      </w:r>
    </w:p>
    <w:p w14:paraId="2A5619DD" w14:textId="7003BA4E" w:rsidR="00572F06" w:rsidRPr="000B2C39" w:rsidRDefault="00572F06" w:rsidP="0021249C">
      <w:pPr>
        <w:spacing w:after="0" w:line="276" w:lineRule="auto"/>
        <w:ind w:left="992" w:hanging="425"/>
        <w:rPr>
          <w:rFonts w:ascii="Arial Narrow" w:hAnsi="Arial Narrow"/>
          <w:lang w:val="es-ES"/>
        </w:rPr>
      </w:pPr>
      <w:r w:rsidRPr="000B2C39">
        <w:rPr>
          <w:rFonts w:ascii="Arial Narrow" w:hAnsi="Arial Narrow"/>
          <w:lang w:val="es-ES"/>
        </w:rPr>
        <w:t xml:space="preserve">3. Garanticen continuidad del suministro del servicio por un término no inferior al consignado en </w:t>
      </w:r>
      <w:r w:rsidR="0021249C" w:rsidRPr="000B2C39">
        <w:rPr>
          <w:rFonts w:ascii="Arial Narrow" w:hAnsi="Arial Narrow"/>
          <w:lang w:val="es-ES"/>
        </w:rPr>
        <w:t>el respectivo</w:t>
      </w:r>
      <w:r w:rsidRPr="000B2C39">
        <w:rPr>
          <w:rFonts w:ascii="Arial Narrow" w:hAnsi="Arial Narrow"/>
          <w:lang w:val="es-ES"/>
        </w:rPr>
        <w:t xml:space="preserve"> permiso.</w:t>
      </w:r>
    </w:p>
    <w:p w14:paraId="442AF6CC" w14:textId="717BA7EF" w:rsidR="00572F06" w:rsidRPr="000B2C39" w:rsidRDefault="00572F06" w:rsidP="0021249C">
      <w:pPr>
        <w:spacing w:after="0" w:line="276" w:lineRule="auto"/>
        <w:ind w:left="992" w:hanging="425"/>
        <w:rPr>
          <w:rFonts w:ascii="Arial Narrow" w:hAnsi="Arial Narrow"/>
          <w:lang w:val="es-ES"/>
        </w:rPr>
      </w:pPr>
      <w:r w:rsidRPr="000B2C39">
        <w:rPr>
          <w:rFonts w:ascii="Arial Narrow" w:hAnsi="Arial Narrow"/>
          <w:lang w:val="es-ES"/>
        </w:rPr>
        <w:t xml:space="preserve">4. </w:t>
      </w:r>
      <w:r w:rsidR="00002189" w:rsidRPr="000B2C39">
        <w:rPr>
          <w:rFonts w:ascii="Arial Narrow" w:hAnsi="Arial Narrow"/>
          <w:lang w:val="es-ES"/>
        </w:rPr>
        <w:t xml:space="preserve">Acatar las recomendaciones de la UIT, específicamente lo atinente a los requisitos y procedimientos establecidos en el Reglamento de Radiocomunicaciones, y lo que se incorpore a los convenios y tratados internacionales firmados por el Estado </w:t>
      </w:r>
      <w:r w:rsidR="007320DD" w:rsidRPr="000B2C39">
        <w:rPr>
          <w:rFonts w:ascii="Arial Narrow" w:hAnsi="Arial Narrow"/>
          <w:lang w:val="es-ES"/>
        </w:rPr>
        <w:t>c</w:t>
      </w:r>
      <w:r w:rsidR="00002189" w:rsidRPr="000B2C39">
        <w:rPr>
          <w:rFonts w:ascii="Arial Narrow" w:hAnsi="Arial Narrow"/>
          <w:lang w:val="es-ES"/>
        </w:rPr>
        <w:t>olombiano sobre servicios satelitales, sin perjuicio de las</w:t>
      </w:r>
      <w:r w:rsidR="00C57D16" w:rsidRPr="000B2C39">
        <w:rPr>
          <w:rFonts w:ascii="Arial Narrow" w:hAnsi="Arial Narrow"/>
          <w:lang w:val="es-ES"/>
        </w:rPr>
        <w:t xml:space="preserve"> funciones y</w:t>
      </w:r>
      <w:r w:rsidR="00002189" w:rsidRPr="000B2C39">
        <w:rPr>
          <w:rFonts w:ascii="Arial Narrow" w:hAnsi="Arial Narrow"/>
          <w:lang w:val="es-ES"/>
        </w:rPr>
        <w:t xml:space="preserve"> competencias de la </w:t>
      </w:r>
      <w:r w:rsidR="00E36AC6" w:rsidRPr="000B2C39">
        <w:rPr>
          <w:rFonts w:ascii="Arial Narrow" w:hAnsi="Arial Narrow"/>
          <w:lang w:val="es-ES"/>
        </w:rPr>
        <w:t xml:space="preserve">Comisión de Regulación de Comunicaciones </w:t>
      </w:r>
      <w:r w:rsidR="00B25BAE" w:rsidRPr="000B2C39">
        <w:rPr>
          <w:rFonts w:ascii="Arial Narrow" w:hAnsi="Arial Narrow"/>
          <w:lang w:val="es-ES"/>
        </w:rPr>
        <w:t>(</w:t>
      </w:r>
      <w:r w:rsidR="00002189" w:rsidRPr="000B2C39">
        <w:rPr>
          <w:rFonts w:ascii="Arial Narrow" w:hAnsi="Arial Narrow"/>
          <w:lang w:val="es-ES"/>
        </w:rPr>
        <w:t>CRC</w:t>
      </w:r>
      <w:r w:rsidR="00B25BAE" w:rsidRPr="000B2C39">
        <w:rPr>
          <w:rFonts w:ascii="Arial Narrow" w:hAnsi="Arial Narrow"/>
          <w:lang w:val="es-ES"/>
        </w:rPr>
        <w:t>)</w:t>
      </w:r>
      <w:r w:rsidR="00002189" w:rsidRPr="000B2C39">
        <w:rPr>
          <w:rFonts w:ascii="Arial Narrow" w:hAnsi="Arial Narrow"/>
          <w:lang w:val="es-ES"/>
        </w:rPr>
        <w:t>.</w:t>
      </w:r>
    </w:p>
    <w:p w14:paraId="3F4ABCD6" w14:textId="77777777" w:rsidR="00572F06" w:rsidRPr="000B2C39" w:rsidRDefault="00572F06" w:rsidP="0021249C">
      <w:pPr>
        <w:spacing w:after="0"/>
        <w:ind w:left="567" w:hanging="425"/>
        <w:rPr>
          <w:rFonts w:ascii="Arial Narrow" w:hAnsi="Arial Narrow"/>
          <w:lang w:val="es-ES"/>
        </w:rPr>
      </w:pPr>
    </w:p>
    <w:p w14:paraId="07B6275E" w14:textId="36D1349F" w:rsidR="0021249C" w:rsidRPr="000B2C39" w:rsidRDefault="0021249C" w:rsidP="0021249C">
      <w:pPr>
        <w:widowControl/>
        <w:numPr>
          <w:ilvl w:val="0"/>
          <w:numId w:val="9"/>
        </w:numPr>
        <w:autoSpaceDE/>
        <w:autoSpaceDN/>
        <w:adjustRightInd/>
        <w:spacing w:after="0"/>
        <w:ind w:left="567" w:hanging="425"/>
        <w:rPr>
          <w:rFonts w:ascii="Arial Narrow" w:hAnsi="Arial Narrow"/>
          <w:lang w:val="es-ES"/>
        </w:rPr>
      </w:pPr>
      <w:r w:rsidRPr="000B2C39">
        <w:rPr>
          <w:rFonts w:ascii="Arial Narrow" w:hAnsi="Arial Narrow"/>
          <w:lang w:val="es-ES"/>
        </w:rPr>
        <w:t>Evitar la generación de interferencias perjudiciales a otras redes, servicios o estaciones autorizadas en Colombia</w:t>
      </w:r>
      <w:r w:rsidR="0086703F" w:rsidRPr="000B2C39">
        <w:rPr>
          <w:rFonts w:ascii="Arial Narrow" w:hAnsi="Arial Narrow"/>
          <w:lang w:val="es-ES"/>
        </w:rPr>
        <w:t>, y</w:t>
      </w:r>
      <w:r w:rsidRPr="000B2C39">
        <w:rPr>
          <w:rFonts w:ascii="Arial Narrow" w:hAnsi="Arial Narrow"/>
          <w:lang w:val="es-ES"/>
        </w:rPr>
        <w:t xml:space="preserve"> </w:t>
      </w:r>
      <w:r w:rsidR="0086703F" w:rsidRPr="000B2C39">
        <w:rPr>
          <w:rFonts w:ascii="Arial Narrow" w:hAnsi="Arial Narrow"/>
          <w:lang w:val="es-ES"/>
        </w:rPr>
        <w:t>e</w:t>
      </w:r>
      <w:r w:rsidRPr="000B2C39">
        <w:rPr>
          <w:rFonts w:ascii="Arial Narrow" w:hAnsi="Arial Narrow"/>
          <w:lang w:val="es-ES"/>
        </w:rPr>
        <w:t xml:space="preserve">n caso de </w:t>
      </w:r>
      <w:r w:rsidR="009C72DE" w:rsidRPr="000B2C39">
        <w:rPr>
          <w:rFonts w:ascii="Arial Narrow" w:hAnsi="Arial Narrow"/>
          <w:lang w:val="es-ES"/>
        </w:rPr>
        <w:t>tener conocimiento de</w:t>
      </w:r>
      <w:r w:rsidRPr="000B2C39">
        <w:rPr>
          <w:rFonts w:ascii="Arial Narrow" w:hAnsi="Arial Narrow"/>
          <w:lang w:val="es-ES"/>
        </w:rPr>
        <w:t xml:space="preserve"> alguna</w:t>
      </w:r>
      <w:r w:rsidR="0086703F" w:rsidRPr="000B2C39">
        <w:rPr>
          <w:rFonts w:ascii="Arial Narrow" w:hAnsi="Arial Narrow"/>
          <w:lang w:val="es-ES"/>
        </w:rPr>
        <w:t xml:space="preserve">, </w:t>
      </w:r>
      <w:r w:rsidRPr="000B2C39">
        <w:rPr>
          <w:rFonts w:ascii="Arial Narrow" w:hAnsi="Arial Narrow"/>
          <w:lang w:val="es-ES"/>
        </w:rPr>
        <w:t xml:space="preserve">reportarla </w:t>
      </w:r>
      <w:r w:rsidR="0086703F" w:rsidRPr="000B2C39">
        <w:rPr>
          <w:rFonts w:ascii="Arial Narrow" w:hAnsi="Arial Narrow"/>
          <w:lang w:val="es-ES"/>
        </w:rPr>
        <w:t xml:space="preserve">inmediatamente </w:t>
      </w:r>
      <w:r w:rsidR="00DD7AC9" w:rsidRPr="000B2C39">
        <w:rPr>
          <w:rFonts w:ascii="Arial Narrow" w:hAnsi="Arial Narrow"/>
          <w:lang w:val="es-ES"/>
        </w:rPr>
        <w:t>al Ministerio de Tecnologías de la Información y las Comunicaciones</w:t>
      </w:r>
      <w:r w:rsidR="0086703F" w:rsidRPr="000B2C39">
        <w:rPr>
          <w:rFonts w:ascii="Arial Narrow" w:hAnsi="Arial Narrow"/>
          <w:lang w:val="es-ES"/>
        </w:rPr>
        <w:t>,</w:t>
      </w:r>
      <w:r w:rsidR="00DD7AC9" w:rsidRPr="000B2C39">
        <w:rPr>
          <w:rFonts w:ascii="Arial Narrow" w:hAnsi="Arial Narrow"/>
          <w:lang w:val="es-ES"/>
        </w:rPr>
        <w:t xml:space="preserve"> </w:t>
      </w:r>
      <w:r w:rsidRPr="000B2C39">
        <w:rPr>
          <w:rFonts w:ascii="Arial Narrow" w:hAnsi="Arial Narrow"/>
          <w:lang w:val="es-ES"/>
        </w:rPr>
        <w:t>y brindar efectiva colaboración para solucionarla</w:t>
      </w:r>
      <w:r w:rsidR="0074221E" w:rsidRPr="000B2C39">
        <w:rPr>
          <w:rFonts w:ascii="Arial Narrow" w:hAnsi="Arial Narrow"/>
          <w:lang w:val="es-ES"/>
        </w:rPr>
        <w:t>, sin perjuicio de las funciones y competencias de la Dirección de Vigilancia</w:t>
      </w:r>
      <w:r w:rsidR="005E2DB3">
        <w:rPr>
          <w:rFonts w:ascii="Arial Narrow" w:hAnsi="Arial Narrow"/>
          <w:lang w:val="es-ES"/>
        </w:rPr>
        <w:t xml:space="preserve">, Inspección y </w:t>
      </w:r>
      <w:r w:rsidR="0074221E" w:rsidRPr="000B2C39">
        <w:rPr>
          <w:rFonts w:ascii="Arial Narrow" w:hAnsi="Arial Narrow"/>
          <w:lang w:val="es-ES"/>
        </w:rPr>
        <w:t>Control de</w:t>
      </w:r>
      <w:r w:rsidR="002756E3" w:rsidRPr="000B2C39">
        <w:rPr>
          <w:rFonts w:ascii="Arial Narrow" w:hAnsi="Arial Narrow"/>
          <w:lang w:val="es-ES"/>
        </w:rPr>
        <w:t>l MinTIC</w:t>
      </w:r>
      <w:r w:rsidRPr="000B2C39">
        <w:rPr>
          <w:rFonts w:ascii="Arial Narrow" w:hAnsi="Arial Narrow"/>
          <w:lang w:val="es-ES"/>
        </w:rPr>
        <w:t>.</w:t>
      </w:r>
    </w:p>
    <w:p w14:paraId="5172B7A1" w14:textId="77777777" w:rsidR="00572F06" w:rsidRPr="000B2C39" w:rsidRDefault="00572F06" w:rsidP="0021249C">
      <w:pPr>
        <w:spacing w:after="0"/>
        <w:ind w:left="567" w:hanging="425"/>
        <w:rPr>
          <w:rFonts w:ascii="Arial Narrow" w:hAnsi="Arial Narrow"/>
          <w:lang w:val="es-ES"/>
        </w:rPr>
      </w:pPr>
    </w:p>
    <w:p w14:paraId="38FB7122" w14:textId="77777777" w:rsidR="00572F06" w:rsidRPr="000B2C39" w:rsidRDefault="00572F06" w:rsidP="0021249C">
      <w:pPr>
        <w:widowControl/>
        <w:numPr>
          <w:ilvl w:val="0"/>
          <w:numId w:val="9"/>
        </w:numPr>
        <w:autoSpaceDE/>
        <w:autoSpaceDN/>
        <w:adjustRightInd/>
        <w:spacing w:after="0"/>
        <w:ind w:left="567" w:hanging="425"/>
        <w:rPr>
          <w:rFonts w:ascii="Arial Narrow" w:hAnsi="Arial Narrow"/>
          <w:lang w:val="es-ES"/>
        </w:rPr>
      </w:pPr>
      <w:r w:rsidRPr="000B2C39">
        <w:rPr>
          <w:rFonts w:ascii="Arial Narrow" w:hAnsi="Arial Narrow"/>
          <w:lang w:val="es-ES"/>
        </w:rPr>
        <w:t>Atender los requerimientos de información por parte del Ministerio de Tecnologías de la Información y las Comunicaciones.</w:t>
      </w:r>
    </w:p>
    <w:p w14:paraId="212FF06F" w14:textId="77777777" w:rsidR="00572F06" w:rsidRPr="000B2C39" w:rsidRDefault="00572F06" w:rsidP="0021249C">
      <w:pPr>
        <w:spacing w:after="0"/>
        <w:ind w:left="567" w:hanging="425"/>
        <w:rPr>
          <w:rFonts w:ascii="Arial Narrow" w:hAnsi="Arial Narrow"/>
          <w:lang w:val="es-ES"/>
        </w:rPr>
      </w:pPr>
    </w:p>
    <w:p w14:paraId="55744CD7" w14:textId="314E1726" w:rsidR="0021249C" w:rsidRPr="000B2C39" w:rsidRDefault="00572F06" w:rsidP="0021249C">
      <w:pPr>
        <w:widowControl/>
        <w:numPr>
          <w:ilvl w:val="0"/>
          <w:numId w:val="9"/>
        </w:numPr>
        <w:autoSpaceDE/>
        <w:autoSpaceDN/>
        <w:adjustRightInd/>
        <w:spacing w:after="0"/>
        <w:ind w:left="567" w:hanging="425"/>
        <w:rPr>
          <w:rFonts w:ascii="Arial Narrow" w:hAnsi="Arial Narrow"/>
          <w:lang w:val="es-ES"/>
        </w:rPr>
      </w:pPr>
      <w:r w:rsidRPr="000B2C39">
        <w:rPr>
          <w:rFonts w:ascii="Arial Narrow" w:hAnsi="Arial Narrow"/>
          <w:lang w:val="es-ES"/>
        </w:rPr>
        <w:t>En casos de emergencia, conmoción interna y externa, desastres o calamidad pública declarados, los titulares de permisos para el uso del espectro radioeléctrico asociado a los servicios de radiocomunicaciones por satélite</w:t>
      </w:r>
      <w:r w:rsidR="0021249C" w:rsidRPr="000B2C39">
        <w:rPr>
          <w:rFonts w:ascii="Arial Narrow" w:hAnsi="Arial Narrow"/>
          <w:lang w:val="es-ES"/>
        </w:rPr>
        <w:t>,</w:t>
      </w:r>
      <w:r w:rsidRPr="000B2C39">
        <w:rPr>
          <w:rFonts w:ascii="Arial Narrow" w:hAnsi="Arial Narrow"/>
          <w:lang w:val="es-ES"/>
        </w:rPr>
        <w:t xml:space="preserve"> deberán poner a disposición de las autoridades de manera gratuita y oportuna sus estaciones terrenas, dando prelación a la transmisión de las comunicaciones que dichas autoridades requieran. En cualquier caso, se dará prelación absoluta a las transmisiones relacionadas con la protección de la vida humana.</w:t>
      </w:r>
    </w:p>
    <w:p w14:paraId="1BDACAB3" w14:textId="77777777" w:rsidR="003F5A8A" w:rsidRPr="000B2C39" w:rsidRDefault="003F5A8A" w:rsidP="00FE072B">
      <w:pPr>
        <w:widowControl/>
        <w:autoSpaceDE/>
        <w:autoSpaceDN/>
        <w:adjustRightInd/>
        <w:spacing w:after="0"/>
        <w:ind w:left="567"/>
        <w:rPr>
          <w:rFonts w:ascii="Arial Narrow" w:hAnsi="Arial Narrow"/>
          <w:lang w:val="es-ES"/>
        </w:rPr>
      </w:pPr>
    </w:p>
    <w:p w14:paraId="472785F3" w14:textId="321E74D1" w:rsidR="00572F06" w:rsidRPr="000B2C39" w:rsidRDefault="00572F06" w:rsidP="0021249C">
      <w:pPr>
        <w:widowControl/>
        <w:autoSpaceDE/>
        <w:autoSpaceDN/>
        <w:adjustRightInd/>
        <w:spacing w:after="0"/>
        <w:ind w:left="567"/>
        <w:rPr>
          <w:rFonts w:ascii="Arial Narrow" w:hAnsi="Arial Narrow"/>
          <w:lang w:val="es-ES"/>
        </w:rPr>
      </w:pPr>
      <w:r w:rsidRPr="000B2C39">
        <w:rPr>
          <w:rFonts w:ascii="Arial Narrow" w:hAnsi="Arial Narrow"/>
          <w:lang w:val="es-ES"/>
        </w:rPr>
        <w:t>Igualmente darán prelación a las autoridades en la transmisión de comunicaciones gratuitas y oportunas para efectos de prevención de desastres, cuando aquellas se consideren indispensables.</w:t>
      </w:r>
    </w:p>
    <w:p w14:paraId="779F5BA8" w14:textId="77777777" w:rsidR="007266FC" w:rsidRPr="000B2C39" w:rsidRDefault="007266FC" w:rsidP="0021249C">
      <w:pPr>
        <w:pStyle w:val="Prrafodelista"/>
        <w:ind w:left="567" w:hanging="425"/>
        <w:rPr>
          <w:rFonts w:ascii="Arial Narrow" w:hAnsi="Arial Narrow"/>
          <w:sz w:val="24"/>
          <w:szCs w:val="24"/>
        </w:rPr>
      </w:pPr>
    </w:p>
    <w:p w14:paraId="448E7C62" w14:textId="43257F5F" w:rsidR="0083058F" w:rsidRPr="000B2C39" w:rsidRDefault="002A678B" w:rsidP="0083058F">
      <w:pPr>
        <w:widowControl/>
        <w:numPr>
          <w:ilvl w:val="0"/>
          <w:numId w:val="9"/>
        </w:numPr>
        <w:autoSpaceDE/>
        <w:autoSpaceDN/>
        <w:adjustRightInd/>
        <w:spacing w:after="0"/>
        <w:ind w:left="567" w:hanging="425"/>
        <w:rPr>
          <w:rFonts w:ascii="Arial Narrow" w:hAnsi="Arial Narrow"/>
          <w:lang w:val="es-ES"/>
        </w:rPr>
      </w:pPr>
      <w:bookmarkStart w:id="0" w:name="OLE_LINK1"/>
      <w:bookmarkStart w:id="1" w:name="OLE_LINK2"/>
      <w:r w:rsidRPr="000B2C39">
        <w:rPr>
          <w:rFonts w:ascii="Arial Narrow" w:hAnsi="Arial Narrow"/>
          <w:lang w:val="es-ES"/>
        </w:rPr>
        <w:t xml:space="preserve">Los titulares de </w:t>
      </w:r>
      <w:r w:rsidR="0083058F" w:rsidRPr="000B2C39">
        <w:rPr>
          <w:rFonts w:ascii="Arial Narrow" w:hAnsi="Arial Narrow"/>
          <w:lang w:val="es-ES"/>
        </w:rPr>
        <w:t>permiso</w:t>
      </w:r>
      <w:r w:rsidRPr="000B2C39">
        <w:rPr>
          <w:rFonts w:ascii="Arial Narrow" w:hAnsi="Arial Narrow"/>
          <w:lang w:val="es-ES"/>
        </w:rPr>
        <w:t>s</w:t>
      </w:r>
      <w:r w:rsidR="0083058F" w:rsidRPr="000B2C39">
        <w:rPr>
          <w:rFonts w:ascii="Arial Narrow" w:hAnsi="Arial Narrow"/>
          <w:lang w:val="es-ES"/>
        </w:rPr>
        <w:t xml:space="preserve"> de uso del espectro radioeléctrico asociado a los servicios de radiocomunicaciones por satélite </w:t>
      </w:r>
      <w:bookmarkEnd w:id="0"/>
      <w:bookmarkEnd w:id="1"/>
      <w:r w:rsidR="0083058F" w:rsidRPr="000B2C39">
        <w:rPr>
          <w:rFonts w:ascii="Arial Narrow" w:hAnsi="Arial Narrow"/>
          <w:lang w:val="es-ES"/>
        </w:rPr>
        <w:t>para un grupo de estaciones terrenas de baja potencia con características técnicas de operación similares, deberá</w:t>
      </w:r>
      <w:r w:rsidRPr="000B2C39">
        <w:rPr>
          <w:rFonts w:ascii="Arial Narrow" w:hAnsi="Arial Narrow"/>
          <w:lang w:val="es-ES"/>
        </w:rPr>
        <w:t>n</w:t>
      </w:r>
      <w:r w:rsidR="0083058F" w:rsidRPr="000B2C39">
        <w:rPr>
          <w:rFonts w:ascii="Arial Narrow" w:hAnsi="Arial Narrow"/>
          <w:lang w:val="es-ES"/>
        </w:rPr>
        <w:t xml:space="preserve"> </w:t>
      </w:r>
      <w:r w:rsidR="006F783E" w:rsidRPr="000B2C39">
        <w:rPr>
          <w:rFonts w:ascii="Arial Narrow" w:hAnsi="Arial Narrow"/>
          <w:lang w:val="es-ES"/>
        </w:rPr>
        <w:t xml:space="preserve">actualizar la información </w:t>
      </w:r>
      <w:r w:rsidR="00C42C9F" w:rsidRPr="000B2C39">
        <w:rPr>
          <w:rFonts w:ascii="Arial Narrow" w:hAnsi="Arial Narrow"/>
          <w:lang w:val="es-ES"/>
        </w:rPr>
        <w:t xml:space="preserve">contenida en la herramienta web dispuesta por el </w:t>
      </w:r>
      <w:r w:rsidR="00C9060B" w:rsidRPr="000B2C39">
        <w:rPr>
          <w:rStyle w:val="eop"/>
          <w:rFonts w:ascii="Arial Narrow" w:eastAsia="Arial" w:hAnsi="Arial Narrow" w:cs="Arial"/>
          <w:lang w:val="es-ES"/>
        </w:rPr>
        <w:t>Ministerio de Tecnologías de la Información y las Comunicaciones</w:t>
      </w:r>
      <w:r w:rsidR="00C42C9F" w:rsidRPr="000B2C39">
        <w:rPr>
          <w:rFonts w:ascii="Arial Narrow" w:hAnsi="Arial Narrow"/>
          <w:lang w:val="es-ES"/>
        </w:rPr>
        <w:t xml:space="preserve"> para la autogestión de interferencias, registrando la ubicación exacta de cada una de las estaciones </w:t>
      </w:r>
      <w:r w:rsidR="004A6602" w:rsidRPr="000B2C39">
        <w:rPr>
          <w:rFonts w:ascii="Arial Narrow" w:hAnsi="Arial Narrow"/>
          <w:lang w:val="es-ES"/>
        </w:rPr>
        <w:t xml:space="preserve">dentro de los quince (15) días siguientes a su </w:t>
      </w:r>
      <w:r w:rsidR="0083058F" w:rsidRPr="000B2C39">
        <w:rPr>
          <w:rFonts w:ascii="Arial Narrow" w:hAnsi="Arial Narrow"/>
          <w:lang w:val="es-ES"/>
        </w:rPr>
        <w:t>instalación.</w:t>
      </w:r>
    </w:p>
    <w:p w14:paraId="7EEA59D2" w14:textId="77777777" w:rsidR="007266FC" w:rsidRPr="000B2C39" w:rsidRDefault="007266FC" w:rsidP="0021249C">
      <w:pPr>
        <w:widowControl/>
        <w:autoSpaceDE/>
        <w:autoSpaceDN/>
        <w:adjustRightInd/>
        <w:spacing w:after="0"/>
        <w:ind w:left="567" w:hanging="425"/>
        <w:rPr>
          <w:rFonts w:ascii="Arial Narrow" w:hAnsi="Arial Narrow"/>
          <w:lang w:val="es-ES"/>
        </w:rPr>
      </w:pPr>
    </w:p>
    <w:p w14:paraId="1599F589" w14:textId="6305C08F" w:rsidR="0083058F" w:rsidRPr="000B2C39" w:rsidRDefault="00C9060B" w:rsidP="0083058F">
      <w:pPr>
        <w:widowControl/>
        <w:numPr>
          <w:ilvl w:val="0"/>
          <w:numId w:val="9"/>
        </w:numPr>
        <w:autoSpaceDE/>
        <w:autoSpaceDN/>
        <w:adjustRightInd/>
        <w:spacing w:after="0"/>
        <w:ind w:left="567" w:hanging="425"/>
        <w:rPr>
          <w:rFonts w:ascii="Arial Narrow" w:hAnsi="Arial Narrow"/>
          <w:lang w:val="es-ES"/>
        </w:rPr>
      </w:pPr>
      <w:r w:rsidRPr="000B2C39">
        <w:rPr>
          <w:rFonts w:ascii="Arial Narrow" w:hAnsi="Arial Narrow"/>
          <w:lang w:val="es-ES"/>
        </w:rPr>
        <w:t xml:space="preserve">Los </w:t>
      </w:r>
      <w:r w:rsidR="0083058F" w:rsidRPr="000B2C39">
        <w:rPr>
          <w:rFonts w:ascii="Arial Narrow" w:hAnsi="Arial Narrow"/>
          <w:lang w:val="es-ES"/>
        </w:rPr>
        <w:t>Proveedor</w:t>
      </w:r>
      <w:r w:rsidRPr="000B2C39">
        <w:rPr>
          <w:rFonts w:ascii="Arial Narrow" w:hAnsi="Arial Narrow"/>
          <w:lang w:val="es-ES"/>
        </w:rPr>
        <w:t>es</w:t>
      </w:r>
      <w:r w:rsidR="0083058F" w:rsidRPr="000B2C39">
        <w:rPr>
          <w:rFonts w:ascii="Arial Narrow" w:hAnsi="Arial Narrow"/>
          <w:lang w:val="es-ES"/>
        </w:rPr>
        <w:t xml:space="preserve"> de Redes y Servicios de Telecomunicaciones que haga</w:t>
      </w:r>
      <w:r w:rsidR="003C58A9" w:rsidRPr="000B2C39">
        <w:rPr>
          <w:rFonts w:ascii="Arial Narrow" w:hAnsi="Arial Narrow"/>
          <w:lang w:val="es-ES"/>
        </w:rPr>
        <w:t>n</w:t>
      </w:r>
      <w:r w:rsidR="0083058F" w:rsidRPr="000B2C39">
        <w:rPr>
          <w:rFonts w:ascii="Arial Narrow" w:hAnsi="Arial Narrow"/>
          <w:lang w:val="es-ES"/>
        </w:rPr>
        <w:t xml:space="preserve"> uso del espectro radioeléctrico para la operación de estaciones terrenas de recepción que operen en bandas adyacentes identificadas para Telecomunicaciones Móviles Internacionales IMT (por sus siglas en inglés), conforme el Cuadro Nacional de Atribución de Bandas de Frecuencia (CNABF), deberá</w:t>
      </w:r>
      <w:r w:rsidR="000E4912" w:rsidRPr="000B2C39">
        <w:rPr>
          <w:rFonts w:ascii="Arial Narrow" w:hAnsi="Arial Narrow"/>
          <w:lang w:val="es-ES"/>
        </w:rPr>
        <w:t>n</w:t>
      </w:r>
      <w:r w:rsidR="0083058F" w:rsidRPr="000B2C39">
        <w:rPr>
          <w:rFonts w:ascii="Arial Narrow" w:hAnsi="Arial Narrow"/>
          <w:lang w:val="es-ES"/>
        </w:rPr>
        <w:t xml:space="preserve"> realizar el registro de las estaciones </w:t>
      </w:r>
      <w:r w:rsidR="0051701D" w:rsidRPr="000B2C39">
        <w:rPr>
          <w:rFonts w:ascii="Arial Narrow" w:hAnsi="Arial Narrow"/>
          <w:lang w:val="es-ES"/>
        </w:rPr>
        <w:t>en la herramienta web dispuesta por el Min</w:t>
      </w:r>
      <w:r w:rsidR="00F45BFE" w:rsidRPr="000B2C39">
        <w:rPr>
          <w:rFonts w:ascii="Arial Narrow" w:hAnsi="Arial Narrow"/>
          <w:lang w:val="es-ES"/>
        </w:rPr>
        <w:t>isterio de Tecnologías de la Información y las Comunicaciones</w:t>
      </w:r>
      <w:r w:rsidR="0051701D" w:rsidRPr="000B2C39">
        <w:rPr>
          <w:rFonts w:ascii="Arial Narrow" w:hAnsi="Arial Narrow"/>
          <w:lang w:val="es-ES"/>
        </w:rPr>
        <w:t xml:space="preserve"> para la autogestión de interferencias, </w:t>
      </w:r>
      <w:r w:rsidR="0083058F" w:rsidRPr="000B2C39">
        <w:rPr>
          <w:rFonts w:ascii="Arial Narrow" w:hAnsi="Arial Narrow"/>
          <w:lang w:val="es-ES"/>
        </w:rPr>
        <w:t>para suministrar la información técnica de operación.</w:t>
      </w:r>
    </w:p>
    <w:p w14:paraId="53617A91" w14:textId="77777777" w:rsidR="0093254D" w:rsidRPr="000B2C39" w:rsidRDefault="0093254D" w:rsidP="003E7A75">
      <w:pPr>
        <w:pStyle w:val="Prrafodelista"/>
        <w:rPr>
          <w:rFonts w:ascii="Arial Narrow" w:hAnsi="Arial Narrow"/>
          <w:sz w:val="24"/>
          <w:szCs w:val="24"/>
        </w:rPr>
      </w:pPr>
    </w:p>
    <w:p w14:paraId="6E47CBC7" w14:textId="28BFCD0A" w:rsidR="0093254D" w:rsidRPr="000B2C39" w:rsidRDefault="0093254D" w:rsidP="0083058F">
      <w:pPr>
        <w:widowControl/>
        <w:numPr>
          <w:ilvl w:val="0"/>
          <w:numId w:val="9"/>
        </w:numPr>
        <w:autoSpaceDE/>
        <w:autoSpaceDN/>
        <w:adjustRightInd/>
        <w:spacing w:after="0"/>
        <w:ind w:left="567" w:hanging="425"/>
        <w:rPr>
          <w:rFonts w:ascii="Arial Narrow" w:hAnsi="Arial Narrow"/>
          <w:lang w:val="es-ES"/>
        </w:rPr>
      </w:pPr>
      <w:r w:rsidRPr="000B2C39">
        <w:rPr>
          <w:rFonts w:ascii="Arial Narrow" w:hAnsi="Arial Narrow"/>
          <w:lang w:val="es-ES"/>
        </w:rPr>
        <w:t xml:space="preserve">Los titulares de permisos de uso del espectro radioeléctrico asociado a los servicios de radiocomunicaciones por satélite deberán informar al </w:t>
      </w:r>
      <w:r w:rsidR="00C9060B" w:rsidRPr="000B2C39">
        <w:rPr>
          <w:rStyle w:val="eop"/>
          <w:rFonts w:ascii="Arial Narrow" w:eastAsia="Arial" w:hAnsi="Arial Narrow" w:cs="Arial"/>
          <w:lang w:val="es-ES"/>
        </w:rPr>
        <w:t>Ministerio de Tecnologías de la Información y las Comunicaciones</w:t>
      </w:r>
      <w:r w:rsidRPr="000B2C39">
        <w:rPr>
          <w:rFonts w:ascii="Arial Narrow" w:hAnsi="Arial Narrow"/>
          <w:lang w:val="es-ES"/>
        </w:rPr>
        <w:t xml:space="preserve"> de cualquier cambio en las condiciones técnicas de</w:t>
      </w:r>
      <w:r w:rsidR="00B16FE1" w:rsidRPr="000B2C39">
        <w:rPr>
          <w:rFonts w:ascii="Arial Narrow" w:hAnsi="Arial Narrow"/>
          <w:lang w:val="es-ES"/>
        </w:rPr>
        <w:t>l sistema espacial</w:t>
      </w:r>
      <w:r w:rsidR="00F4615B" w:rsidRPr="000B2C39">
        <w:rPr>
          <w:rFonts w:ascii="Arial Narrow" w:hAnsi="Arial Narrow"/>
          <w:lang w:val="es-ES"/>
        </w:rPr>
        <w:t xml:space="preserve"> descrito al momento de la solicitud</w:t>
      </w:r>
      <w:r w:rsidR="00AE55D1" w:rsidRPr="000B2C39">
        <w:rPr>
          <w:rFonts w:ascii="Arial Narrow" w:hAnsi="Arial Narrow"/>
          <w:lang w:val="es-ES"/>
        </w:rPr>
        <w:t xml:space="preserve"> dentro de los</w:t>
      </w:r>
      <w:r w:rsidR="00CB3B6B" w:rsidRPr="000B2C39">
        <w:rPr>
          <w:rFonts w:ascii="Arial Narrow" w:hAnsi="Arial Narrow"/>
          <w:lang w:val="es-ES"/>
        </w:rPr>
        <w:t xml:space="preserve"> </w:t>
      </w:r>
      <w:r w:rsidR="0062100A" w:rsidRPr="000B2C39">
        <w:rPr>
          <w:rFonts w:ascii="Arial Narrow" w:hAnsi="Arial Narrow"/>
          <w:lang w:val="es-ES"/>
        </w:rPr>
        <w:t>quince (15</w:t>
      </w:r>
      <w:r w:rsidR="00AE55D1" w:rsidRPr="000B2C39">
        <w:rPr>
          <w:rFonts w:ascii="Arial Narrow" w:hAnsi="Arial Narrow"/>
          <w:lang w:val="es-ES"/>
        </w:rPr>
        <w:t xml:space="preserve">) días siguientes a que se produzca el cambio. </w:t>
      </w:r>
    </w:p>
    <w:p w14:paraId="39DEEFF6" w14:textId="77777777" w:rsidR="0051701D" w:rsidRPr="000B2C39" w:rsidRDefault="0051701D" w:rsidP="003E7A75">
      <w:pPr>
        <w:pStyle w:val="Prrafodelista"/>
        <w:rPr>
          <w:rFonts w:ascii="Arial Narrow" w:hAnsi="Arial Narrow"/>
          <w:sz w:val="24"/>
          <w:szCs w:val="24"/>
        </w:rPr>
      </w:pPr>
    </w:p>
    <w:p w14:paraId="3C03128A" w14:textId="77777777" w:rsidR="007266FC" w:rsidRPr="000B2C39" w:rsidRDefault="007266FC" w:rsidP="00314975">
      <w:pPr>
        <w:widowControl/>
        <w:autoSpaceDE/>
        <w:autoSpaceDN/>
        <w:adjustRightInd/>
        <w:spacing w:after="0"/>
        <w:rPr>
          <w:rFonts w:ascii="Arial Narrow" w:hAnsi="Arial Narrow"/>
          <w:lang w:val="es-ES"/>
        </w:rPr>
      </w:pPr>
    </w:p>
    <w:p w14:paraId="173282E3" w14:textId="6EB915CC" w:rsidR="002F5261" w:rsidRPr="000B2C39" w:rsidRDefault="002F5261" w:rsidP="002F5261">
      <w:pPr>
        <w:spacing w:after="0"/>
        <w:rPr>
          <w:rFonts w:ascii="Arial Narrow" w:hAnsi="Arial Narrow"/>
          <w:lang w:val="es-ES"/>
        </w:rPr>
      </w:pPr>
      <w:r w:rsidRPr="000B2C39">
        <w:rPr>
          <w:rFonts w:ascii="Arial Narrow" w:hAnsi="Arial Narrow"/>
          <w:b/>
          <w:i/>
          <w:lang w:val="es-ES"/>
        </w:rPr>
        <w:t>Artículo 1</w:t>
      </w:r>
      <w:r w:rsidR="00DF67DF" w:rsidRPr="000B2C39">
        <w:rPr>
          <w:rFonts w:ascii="Arial Narrow" w:hAnsi="Arial Narrow"/>
          <w:b/>
          <w:i/>
          <w:lang w:val="es-ES"/>
        </w:rPr>
        <w:t>0</w:t>
      </w:r>
      <w:r w:rsidRPr="000B2C39">
        <w:rPr>
          <w:rFonts w:ascii="Arial Narrow" w:hAnsi="Arial Narrow"/>
          <w:b/>
          <w:i/>
          <w:lang w:val="es-ES"/>
        </w:rPr>
        <w:t xml:space="preserve">.- Responsabilidades </w:t>
      </w:r>
      <w:r w:rsidR="00DB6578" w:rsidRPr="000B2C39">
        <w:rPr>
          <w:rFonts w:ascii="Arial Narrow" w:hAnsi="Arial Narrow"/>
          <w:b/>
          <w:i/>
          <w:lang w:val="es-ES"/>
        </w:rPr>
        <w:t>frente a terceros</w:t>
      </w:r>
      <w:r w:rsidRPr="000B2C39">
        <w:rPr>
          <w:rFonts w:ascii="Arial Narrow" w:hAnsi="Arial Narrow"/>
          <w:b/>
          <w:i/>
          <w:lang w:val="es-ES"/>
        </w:rPr>
        <w:t>.</w:t>
      </w:r>
      <w:r w:rsidRPr="000B2C39">
        <w:rPr>
          <w:rFonts w:ascii="Arial Narrow" w:hAnsi="Arial Narrow"/>
          <w:lang w:val="es-ES"/>
        </w:rPr>
        <w:t xml:space="preserve"> El titular de</w:t>
      </w:r>
      <w:r w:rsidR="0083058F" w:rsidRPr="000B2C39">
        <w:rPr>
          <w:rFonts w:ascii="Arial Narrow" w:hAnsi="Arial Narrow"/>
          <w:lang w:val="es-ES"/>
        </w:rPr>
        <w:t>l</w:t>
      </w:r>
      <w:r w:rsidRPr="000B2C39">
        <w:rPr>
          <w:rFonts w:ascii="Arial Narrow" w:hAnsi="Arial Narrow"/>
          <w:lang w:val="es-ES"/>
        </w:rPr>
        <w:t xml:space="preserve"> permiso para el uso del espectro radioeléctrico asociado a los servicios de radiocomunicaciones por satélite será responsable por los </w:t>
      </w:r>
      <w:r w:rsidR="00DB6578" w:rsidRPr="000B2C39">
        <w:rPr>
          <w:rFonts w:ascii="Arial Narrow" w:hAnsi="Arial Narrow"/>
          <w:lang w:val="es-ES"/>
        </w:rPr>
        <w:t xml:space="preserve">daños y </w:t>
      </w:r>
      <w:r w:rsidRPr="000B2C39">
        <w:rPr>
          <w:rFonts w:ascii="Arial Narrow" w:hAnsi="Arial Narrow"/>
          <w:lang w:val="es-ES"/>
        </w:rPr>
        <w:t xml:space="preserve">perjuicios que ocasione directa o indirectamente </w:t>
      </w:r>
      <w:r w:rsidR="00DB6578" w:rsidRPr="000B2C39">
        <w:rPr>
          <w:rFonts w:ascii="Arial Narrow" w:hAnsi="Arial Narrow"/>
          <w:lang w:val="es-ES"/>
        </w:rPr>
        <w:t xml:space="preserve">por </w:t>
      </w:r>
      <w:r w:rsidRPr="000B2C39">
        <w:rPr>
          <w:rFonts w:ascii="Arial Narrow" w:hAnsi="Arial Narrow"/>
          <w:lang w:val="es-ES"/>
        </w:rPr>
        <w:t xml:space="preserve">la operación de las estaciones terrenas </w:t>
      </w:r>
      <w:r w:rsidR="00DB6578" w:rsidRPr="000B2C39">
        <w:rPr>
          <w:rFonts w:ascii="Arial Narrow" w:hAnsi="Arial Narrow"/>
          <w:lang w:val="es-ES"/>
        </w:rPr>
        <w:t>o por</w:t>
      </w:r>
      <w:r w:rsidRPr="000B2C39">
        <w:rPr>
          <w:rFonts w:ascii="Arial Narrow" w:hAnsi="Arial Narrow"/>
          <w:lang w:val="es-ES"/>
        </w:rPr>
        <w:t xml:space="preserve"> interferencias que cause a otras redes</w:t>
      </w:r>
      <w:r w:rsidR="00283665" w:rsidRPr="000B2C39">
        <w:rPr>
          <w:rFonts w:ascii="Arial Narrow" w:hAnsi="Arial Narrow"/>
          <w:lang w:val="es-ES"/>
        </w:rPr>
        <w:t>, dentro d</w:t>
      </w:r>
      <w:r w:rsidR="00DB6578" w:rsidRPr="000B2C39">
        <w:rPr>
          <w:rFonts w:ascii="Arial Narrow" w:hAnsi="Arial Narrow"/>
          <w:lang w:val="es-ES"/>
        </w:rPr>
        <w:t>el territorio colombiano</w:t>
      </w:r>
      <w:r w:rsidRPr="000B2C39">
        <w:rPr>
          <w:rFonts w:ascii="Arial Narrow" w:hAnsi="Arial Narrow"/>
          <w:lang w:val="es-ES"/>
        </w:rPr>
        <w:t>.</w:t>
      </w:r>
    </w:p>
    <w:p w14:paraId="07D3FE75" w14:textId="667E2A0B" w:rsidR="002F5261" w:rsidRPr="000B2C39" w:rsidRDefault="002F5261" w:rsidP="002F5261">
      <w:pPr>
        <w:spacing w:after="0"/>
        <w:rPr>
          <w:rFonts w:ascii="Arial Narrow" w:hAnsi="Arial Narrow"/>
          <w:lang w:val="es-ES"/>
        </w:rPr>
      </w:pPr>
    </w:p>
    <w:p w14:paraId="6BE954B9" w14:textId="0D3E452F" w:rsidR="00572F06" w:rsidRPr="000B2C39" w:rsidRDefault="00572F06" w:rsidP="002F5261">
      <w:pPr>
        <w:suppressAutoHyphens/>
        <w:spacing w:after="0"/>
        <w:textAlignment w:val="baseline"/>
        <w:rPr>
          <w:rFonts w:ascii="Arial Narrow" w:hAnsi="Arial Narrow"/>
          <w:b/>
          <w:lang w:val="es-ES"/>
        </w:rPr>
      </w:pPr>
    </w:p>
    <w:p w14:paraId="28F0C22D" w14:textId="3380C268" w:rsidR="0083058F" w:rsidRPr="000B2C39" w:rsidRDefault="00467A72" w:rsidP="002F5261">
      <w:pPr>
        <w:suppressAutoHyphens/>
        <w:spacing w:after="0"/>
        <w:textAlignment w:val="baseline"/>
        <w:rPr>
          <w:rFonts w:ascii="Arial Narrow" w:hAnsi="Arial Narrow"/>
          <w:b/>
          <w:lang w:val="es-ES"/>
        </w:rPr>
      </w:pPr>
      <w:r w:rsidRPr="000B2C39">
        <w:rPr>
          <w:rFonts w:ascii="Arial Narrow" w:hAnsi="Arial Narrow"/>
          <w:b/>
          <w:lang w:val="es-ES"/>
        </w:rPr>
        <w:t xml:space="preserve">  </w:t>
      </w:r>
    </w:p>
    <w:p w14:paraId="080778FB" w14:textId="1B10C943" w:rsidR="003365D2" w:rsidRPr="000B2C39" w:rsidRDefault="003365D2" w:rsidP="003365D2">
      <w:pPr>
        <w:suppressAutoHyphens/>
        <w:spacing w:after="0"/>
        <w:jc w:val="center"/>
        <w:rPr>
          <w:rFonts w:ascii="Arial Narrow" w:hAnsi="Arial Narrow"/>
          <w:b/>
          <w:lang w:val="es-ES"/>
        </w:rPr>
      </w:pPr>
      <w:r w:rsidRPr="000B2C39">
        <w:rPr>
          <w:rFonts w:ascii="Arial Narrow" w:hAnsi="Arial Narrow"/>
          <w:b/>
          <w:lang w:val="es-ES"/>
        </w:rPr>
        <w:t>CAPÍTULO V</w:t>
      </w:r>
    </w:p>
    <w:p w14:paraId="793B1140" w14:textId="77777777" w:rsidR="00884628" w:rsidRPr="000B2C39" w:rsidRDefault="00884628" w:rsidP="003365D2">
      <w:pPr>
        <w:suppressAutoHyphens/>
        <w:spacing w:after="0"/>
        <w:jc w:val="center"/>
        <w:rPr>
          <w:rFonts w:ascii="Arial Narrow" w:hAnsi="Arial Narrow"/>
          <w:b/>
          <w:lang w:val="es-ES"/>
        </w:rPr>
      </w:pPr>
    </w:p>
    <w:p w14:paraId="21B8D87A" w14:textId="373A58FB" w:rsidR="003365D2" w:rsidRPr="000B2C39" w:rsidRDefault="003365D2" w:rsidP="003365D2">
      <w:pPr>
        <w:suppressAutoHyphens/>
        <w:spacing w:after="0"/>
        <w:jc w:val="center"/>
        <w:rPr>
          <w:rFonts w:ascii="Arial Narrow" w:hAnsi="Arial Narrow"/>
          <w:b/>
          <w:lang w:val="es-ES"/>
        </w:rPr>
      </w:pPr>
      <w:r w:rsidRPr="000B2C39">
        <w:rPr>
          <w:rFonts w:ascii="Arial Narrow" w:hAnsi="Arial Narrow"/>
          <w:b/>
          <w:lang w:val="es-ES"/>
        </w:rPr>
        <w:t>OTORGAMIENTO DEL</w:t>
      </w:r>
      <w:r w:rsidR="003B2D5B" w:rsidRPr="000B2C39">
        <w:rPr>
          <w:rFonts w:ascii="Arial Narrow" w:hAnsi="Arial Narrow"/>
          <w:b/>
          <w:lang w:val="es-ES"/>
        </w:rPr>
        <w:t xml:space="preserve"> </w:t>
      </w:r>
      <w:r w:rsidRPr="000B2C39">
        <w:rPr>
          <w:rFonts w:ascii="Arial Narrow" w:hAnsi="Arial Narrow"/>
          <w:b/>
          <w:lang w:val="es-ES"/>
        </w:rPr>
        <w:t xml:space="preserve">PERMISO Y </w:t>
      </w:r>
      <w:r w:rsidR="00630E8D" w:rsidRPr="000B2C39">
        <w:rPr>
          <w:rFonts w:ascii="Arial Narrow" w:hAnsi="Arial Narrow"/>
          <w:b/>
          <w:lang w:val="es-ES"/>
        </w:rPr>
        <w:t>CONTRAPRESTACIÓN</w:t>
      </w:r>
    </w:p>
    <w:p w14:paraId="75875179" w14:textId="634D9826" w:rsidR="003365D2" w:rsidRPr="000B2C39" w:rsidRDefault="003365D2" w:rsidP="003365D2">
      <w:pPr>
        <w:suppressAutoHyphens/>
        <w:spacing w:after="0"/>
        <w:jc w:val="center"/>
        <w:rPr>
          <w:rFonts w:ascii="Arial Narrow" w:hAnsi="Arial Narrow"/>
          <w:b/>
          <w:lang w:val="es-ES"/>
        </w:rPr>
      </w:pPr>
    </w:p>
    <w:p w14:paraId="436011A0" w14:textId="3B394CD4" w:rsidR="003365D2" w:rsidRPr="000B2C39" w:rsidRDefault="003365D2" w:rsidP="003365D2">
      <w:pPr>
        <w:suppressAutoHyphens/>
        <w:spacing w:after="0"/>
        <w:rPr>
          <w:rFonts w:ascii="Arial Narrow" w:hAnsi="Arial Narrow"/>
          <w:lang w:val="es-ES"/>
        </w:rPr>
      </w:pPr>
      <w:r w:rsidRPr="000B2C39">
        <w:rPr>
          <w:rFonts w:ascii="Arial Narrow" w:hAnsi="Arial Narrow"/>
          <w:b/>
          <w:i/>
          <w:lang w:val="es-ES"/>
        </w:rPr>
        <w:t xml:space="preserve">Artículo </w:t>
      </w:r>
      <w:r w:rsidR="00633898" w:rsidRPr="000B2C39">
        <w:rPr>
          <w:rFonts w:ascii="Arial Narrow" w:hAnsi="Arial Narrow"/>
          <w:b/>
          <w:i/>
          <w:lang w:val="es-ES"/>
        </w:rPr>
        <w:t>1</w:t>
      </w:r>
      <w:r w:rsidR="00DF67DF" w:rsidRPr="000B2C39">
        <w:rPr>
          <w:rFonts w:ascii="Arial Narrow" w:hAnsi="Arial Narrow"/>
          <w:b/>
          <w:i/>
          <w:lang w:val="es-ES"/>
        </w:rPr>
        <w:t>1</w:t>
      </w:r>
      <w:r w:rsidRPr="000B2C39">
        <w:rPr>
          <w:rFonts w:ascii="Arial Narrow" w:hAnsi="Arial Narrow"/>
          <w:b/>
          <w:i/>
          <w:lang w:val="es-ES"/>
        </w:rPr>
        <w:t>.</w:t>
      </w:r>
      <w:r w:rsidRPr="000B2C39">
        <w:rPr>
          <w:rFonts w:ascii="Arial Narrow" w:hAnsi="Arial Narrow"/>
          <w:b/>
          <w:lang w:val="es-ES"/>
        </w:rPr>
        <w:t xml:space="preserve"> </w:t>
      </w:r>
      <w:r w:rsidRPr="000B2C39">
        <w:rPr>
          <w:rFonts w:ascii="Arial Narrow" w:hAnsi="Arial Narrow"/>
          <w:b/>
          <w:i/>
          <w:lang w:val="es-ES"/>
        </w:rPr>
        <w:t>Otorgamiento del permiso para el uso del espectro radioeléctrico asociado a los servicios de radiocomunicaciones por satélite</w:t>
      </w:r>
      <w:r w:rsidRPr="000B2C39">
        <w:rPr>
          <w:rFonts w:ascii="Arial Narrow" w:hAnsi="Arial Narrow"/>
          <w:b/>
          <w:lang w:val="es-ES"/>
        </w:rPr>
        <w:t>.</w:t>
      </w:r>
      <w:r w:rsidRPr="000B2C39">
        <w:rPr>
          <w:rFonts w:ascii="Arial Narrow" w:hAnsi="Arial Narrow"/>
          <w:lang w:val="es-ES"/>
        </w:rPr>
        <w:t xml:space="preserve"> </w:t>
      </w:r>
      <w:r w:rsidR="006C7CD7" w:rsidRPr="000B2C39">
        <w:rPr>
          <w:rFonts w:ascii="Arial Narrow" w:hAnsi="Arial Narrow"/>
          <w:lang w:val="es-ES"/>
        </w:rPr>
        <w:t>E</w:t>
      </w:r>
      <w:r w:rsidR="0083058F" w:rsidRPr="000B2C39">
        <w:rPr>
          <w:rFonts w:ascii="Arial Narrow" w:hAnsi="Arial Narrow"/>
          <w:lang w:val="es-ES"/>
        </w:rPr>
        <w:t xml:space="preserve">l Ministerio de Tecnologías de la Información y las Comunicaciones otorgará el respectivo permiso para el uso del espectro radioeléctrico asociado a los </w:t>
      </w:r>
      <w:r w:rsidR="0083058F" w:rsidRPr="000B2C39">
        <w:rPr>
          <w:rFonts w:ascii="Arial Narrow" w:hAnsi="Arial Narrow"/>
          <w:lang w:val="es-ES"/>
        </w:rPr>
        <w:lastRenderedPageBreak/>
        <w:t xml:space="preserve">servicios de radiocomunicaciones por satélite mediante acto administrativo motivado, el cual estará acompañado del correspondiente Cuadro de Características Técnicas de Red </w:t>
      </w:r>
      <w:r w:rsidR="00467A72" w:rsidRPr="000B2C39">
        <w:rPr>
          <w:rFonts w:ascii="Arial Narrow" w:hAnsi="Arial Narrow"/>
          <w:lang w:val="es-ES"/>
        </w:rPr>
        <w:t>(</w:t>
      </w:r>
      <w:r w:rsidR="0083058F" w:rsidRPr="000B2C39">
        <w:rPr>
          <w:rFonts w:ascii="Arial Narrow" w:hAnsi="Arial Narrow"/>
          <w:lang w:val="es-ES"/>
        </w:rPr>
        <w:t>CCTR</w:t>
      </w:r>
      <w:r w:rsidR="00467A72" w:rsidRPr="000B2C39">
        <w:rPr>
          <w:rFonts w:ascii="Arial Narrow" w:hAnsi="Arial Narrow"/>
          <w:lang w:val="es-ES"/>
        </w:rPr>
        <w:t>)</w:t>
      </w:r>
      <w:r w:rsidR="0083058F" w:rsidRPr="000B2C39">
        <w:rPr>
          <w:rFonts w:ascii="Arial Narrow" w:hAnsi="Arial Narrow"/>
          <w:lang w:val="es-ES"/>
        </w:rPr>
        <w:t>.</w:t>
      </w:r>
    </w:p>
    <w:p w14:paraId="166A73E9" w14:textId="77777777" w:rsidR="00262C95" w:rsidRPr="000B2C39" w:rsidRDefault="00262C95" w:rsidP="003365D2">
      <w:pPr>
        <w:spacing w:after="0"/>
        <w:rPr>
          <w:rStyle w:val="normaltextrun"/>
          <w:rFonts w:ascii="Arial Narrow" w:hAnsi="Arial Narrow"/>
          <w:b/>
          <w:i/>
          <w:lang w:val="es-ES"/>
        </w:rPr>
      </w:pPr>
    </w:p>
    <w:p w14:paraId="1426916D" w14:textId="1CB0210F" w:rsidR="008C4C80" w:rsidRPr="000B2C39" w:rsidRDefault="003365D2" w:rsidP="005076D3">
      <w:pPr>
        <w:suppressAutoHyphens/>
        <w:spacing w:after="0"/>
        <w:rPr>
          <w:rFonts w:ascii="Arial Narrow" w:eastAsia="Arial Narrow" w:hAnsi="Arial Narrow"/>
          <w:highlight w:val="yellow"/>
          <w:lang w:val="es-ES"/>
        </w:rPr>
      </w:pPr>
      <w:r w:rsidRPr="000B2C39">
        <w:rPr>
          <w:rStyle w:val="normaltextrun"/>
          <w:rFonts w:ascii="Arial Narrow" w:hAnsi="Arial Narrow"/>
          <w:b/>
          <w:i/>
          <w:lang w:val="es-ES"/>
        </w:rPr>
        <w:t xml:space="preserve">Artículo </w:t>
      </w:r>
      <w:r w:rsidR="00633898" w:rsidRPr="000B2C39">
        <w:rPr>
          <w:rStyle w:val="normaltextrun"/>
          <w:rFonts w:ascii="Arial Narrow" w:hAnsi="Arial Narrow"/>
          <w:b/>
          <w:i/>
          <w:lang w:val="es-ES"/>
        </w:rPr>
        <w:t>1</w:t>
      </w:r>
      <w:r w:rsidR="00DF67DF" w:rsidRPr="000B2C39">
        <w:rPr>
          <w:rStyle w:val="normaltextrun"/>
          <w:rFonts w:ascii="Arial Narrow" w:hAnsi="Arial Narrow"/>
          <w:b/>
          <w:i/>
          <w:lang w:val="es-ES"/>
        </w:rPr>
        <w:t>2</w:t>
      </w:r>
      <w:r w:rsidRPr="000B2C39">
        <w:rPr>
          <w:rStyle w:val="normaltextrun"/>
          <w:rFonts w:ascii="Arial Narrow" w:hAnsi="Arial Narrow"/>
          <w:b/>
          <w:i/>
          <w:lang w:val="es-ES"/>
        </w:rPr>
        <w:t xml:space="preserve">. </w:t>
      </w:r>
      <w:r w:rsidR="00467A72" w:rsidRPr="000B2C39">
        <w:rPr>
          <w:rStyle w:val="normaltextrun"/>
          <w:rFonts w:ascii="Arial Narrow" w:hAnsi="Arial Narrow"/>
          <w:b/>
          <w:i/>
          <w:lang w:val="es-ES"/>
        </w:rPr>
        <w:t>Modificación del literal A.4 del Anexo de la Resolución 290 de 2010</w:t>
      </w:r>
      <w:r w:rsidR="00FC3008" w:rsidRPr="000B2C39">
        <w:rPr>
          <w:rStyle w:val="normaltextrun"/>
          <w:rFonts w:ascii="Arial Narrow" w:hAnsi="Arial Narrow"/>
          <w:b/>
          <w:i/>
          <w:lang w:val="es-ES"/>
        </w:rPr>
        <w:t xml:space="preserve">. </w:t>
      </w:r>
      <w:r w:rsidR="00467A72" w:rsidRPr="000B2C39">
        <w:rPr>
          <w:rFonts w:ascii="Arial Narrow" w:eastAsia="Arial Narrow" w:hAnsi="Arial Narrow"/>
          <w:lang w:val="es-ES"/>
        </w:rPr>
        <w:t>E</w:t>
      </w:r>
      <w:r w:rsidR="005076D3" w:rsidRPr="000B2C39">
        <w:rPr>
          <w:rFonts w:ascii="Arial Narrow" w:eastAsia="Arial Narrow" w:hAnsi="Arial Narrow"/>
          <w:lang w:val="es-ES"/>
        </w:rPr>
        <w:t>l literal A.4 del Anexo de la Resolución 290 de 2010</w:t>
      </w:r>
      <w:r w:rsidR="001F56B5" w:rsidRPr="000B2C39">
        <w:rPr>
          <w:rFonts w:ascii="Arial Narrow" w:eastAsia="Arial Narrow" w:hAnsi="Arial Narrow"/>
          <w:lang w:val="es-ES"/>
        </w:rPr>
        <w:t xml:space="preserve">, a partir del 1 de enero de 2022, </w:t>
      </w:r>
      <w:r w:rsidR="005076D3" w:rsidRPr="000B2C39">
        <w:rPr>
          <w:rFonts w:ascii="Arial Narrow" w:eastAsia="Arial Narrow" w:hAnsi="Arial Narrow"/>
          <w:lang w:val="es-ES"/>
        </w:rPr>
        <w:t>quedará así:</w:t>
      </w:r>
    </w:p>
    <w:p w14:paraId="41A801A6" w14:textId="77777777" w:rsidR="008C4C80" w:rsidRPr="000B2C39" w:rsidRDefault="008C4C80" w:rsidP="005076D3">
      <w:pPr>
        <w:suppressAutoHyphens/>
        <w:spacing w:after="0"/>
        <w:rPr>
          <w:rFonts w:ascii="Arial Narrow" w:eastAsia="Arial Narrow" w:hAnsi="Arial Narrow"/>
          <w:highlight w:val="yellow"/>
          <w:lang w:val="es-ES"/>
        </w:rPr>
      </w:pPr>
    </w:p>
    <w:p w14:paraId="301F305B" w14:textId="502814C4" w:rsidR="005076D3" w:rsidRPr="000B2C39" w:rsidRDefault="005076D3" w:rsidP="005076D3">
      <w:pPr>
        <w:spacing w:after="0"/>
        <w:jc w:val="center"/>
        <w:rPr>
          <w:rFonts w:ascii="Arial Narrow" w:eastAsia="Arial Narrow" w:hAnsi="Arial Narrow"/>
          <w:b/>
          <w:i/>
          <w:lang w:val="es-ES"/>
        </w:rPr>
      </w:pPr>
      <w:r w:rsidRPr="000B2C39">
        <w:rPr>
          <w:rFonts w:ascii="Arial Narrow" w:eastAsia="Arial Narrow" w:hAnsi="Arial Narrow"/>
          <w:b/>
          <w:i/>
          <w:lang w:val="es-ES"/>
        </w:rPr>
        <w:t xml:space="preserve">“A.4 VALOR DE LAS CONTRAPRESTACIONES </w:t>
      </w:r>
      <w:r w:rsidR="001A263C" w:rsidRPr="000B2C39">
        <w:rPr>
          <w:rFonts w:ascii="Arial Narrow" w:eastAsia="Arial Narrow" w:hAnsi="Arial Narrow"/>
          <w:b/>
          <w:i/>
          <w:lang w:val="es-ES"/>
        </w:rPr>
        <w:t xml:space="preserve">POR EL USO DEL ESPECTRO RADIOELÉCTRICO </w:t>
      </w:r>
      <w:r w:rsidRPr="000B2C39">
        <w:rPr>
          <w:rFonts w:ascii="Arial Narrow" w:eastAsia="Arial Narrow" w:hAnsi="Arial Narrow"/>
          <w:b/>
          <w:i/>
          <w:lang w:val="es-ES"/>
        </w:rPr>
        <w:t>ASOCIAD</w:t>
      </w:r>
      <w:r w:rsidR="001A263C" w:rsidRPr="000B2C39">
        <w:rPr>
          <w:rFonts w:ascii="Arial Narrow" w:eastAsia="Arial Narrow" w:hAnsi="Arial Narrow"/>
          <w:b/>
          <w:i/>
          <w:lang w:val="es-ES"/>
        </w:rPr>
        <w:t>O</w:t>
      </w:r>
      <w:r w:rsidRPr="000B2C39">
        <w:rPr>
          <w:rFonts w:ascii="Arial Narrow" w:eastAsia="Arial Narrow" w:hAnsi="Arial Narrow"/>
          <w:b/>
          <w:i/>
          <w:lang w:val="es-ES"/>
        </w:rPr>
        <w:t xml:space="preserve"> AL SERVICIO SATELITAL”</w:t>
      </w:r>
    </w:p>
    <w:p w14:paraId="378EDB11" w14:textId="77777777" w:rsidR="005076D3" w:rsidRPr="000B2C39" w:rsidRDefault="005076D3" w:rsidP="005076D3">
      <w:pPr>
        <w:spacing w:after="0"/>
        <w:jc w:val="center"/>
        <w:rPr>
          <w:rFonts w:ascii="Arial Narrow" w:eastAsia="Arial Narrow" w:hAnsi="Arial Narrow"/>
          <w:b/>
          <w:i/>
          <w:lang w:val="es-ES"/>
        </w:rPr>
      </w:pPr>
    </w:p>
    <w:p w14:paraId="7E76E401" w14:textId="77777777" w:rsidR="005076D3" w:rsidRPr="000B2C39" w:rsidRDefault="005076D3" w:rsidP="005076D3">
      <w:pPr>
        <w:pStyle w:val="Prrafodelista"/>
        <w:widowControl w:val="0"/>
        <w:numPr>
          <w:ilvl w:val="0"/>
          <w:numId w:val="10"/>
        </w:numPr>
        <w:autoSpaceDE w:val="0"/>
        <w:autoSpaceDN w:val="0"/>
        <w:adjustRightInd w:val="0"/>
        <w:ind w:left="284" w:hanging="284"/>
        <w:contextualSpacing/>
        <w:jc w:val="both"/>
        <w:rPr>
          <w:rFonts w:ascii="Arial Narrow" w:eastAsia="Arial Narrow" w:hAnsi="Arial Narrow" w:cs="Arial Narrow"/>
          <w:b/>
          <w:bCs/>
          <w:i/>
          <w:iCs/>
          <w:sz w:val="24"/>
          <w:szCs w:val="24"/>
        </w:rPr>
      </w:pPr>
      <w:r w:rsidRPr="000B2C39">
        <w:rPr>
          <w:rFonts w:ascii="Arial Narrow" w:eastAsia="Arial Narrow" w:hAnsi="Arial Narrow" w:cs="Arial Narrow"/>
          <w:b/>
          <w:bCs/>
          <w:i/>
          <w:iCs/>
          <w:sz w:val="24"/>
          <w:szCs w:val="24"/>
        </w:rPr>
        <w:t xml:space="preserve">Valor Anual de Contraprestación para estaciones terrenas de baja potencia con características técnicas de operación similares. </w:t>
      </w:r>
      <w:r w:rsidRPr="000B2C39">
        <w:rPr>
          <w:rStyle w:val="Refdenotaalpie"/>
          <w:rFonts w:ascii="Arial Narrow" w:eastAsia="Arial Narrow" w:hAnsi="Arial Narrow" w:cs="Arial Narrow"/>
          <w:b/>
          <w:bCs/>
          <w:i/>
          <w:iCs/>
          <w:sz w:val="24"/>
          <w:szCs w:val="24"/>
        </w:rPr>
        <w:footnoteReference w:id="2"/>
      </w:r>
    </w:p>
    <w:p w14:paraId="3215E97C" w14:textId="77777777" w:rsidR="005076D3" w:rsidRPr="000B2C39" w:rsidRDefault="005076D3" w:rsidP="005076D3">
      <w:pPr>
        <w:spacing w:after="0"/>
        <w:rPr>
          <w:rFonts w:ascii="Arial Narrow" w:eastAsia="Arial Narrow" w:hAnsi="Arial Narrow"/>
          <w:i/>
          <w:lang w:val="es-ES"/>
        </w:rPr>
      </w:pPr>
    </w:p>
    <w:p w14:paraId="0DAAFBEA" w14:textId="77777777" w:rsidR="005076D3" w:rsidRPr="000B2C39" w:rsidRDefault="005076D3" w:rsidP="00FE072B">
      <w:pPr>
        <w:pStyle w:val="Prrafodelista"/>
        <w:ind w:left="0"/>
        <w:jc w:val="both"/>
        <w:rPr>
          <w:rFonts w:ascii="Arial Narrow" w:eastAsia="Arial Narrow" w:hAnsi="Arial Narrow" w:cs="Arial Narrow"/>
          <w:b/>
          <w:bCs/>
          <w:i/>
          <w:iCs/>
          <w:sz w:val="24"/>
          <w:szCs w:val="24"/>
        </w:rPr>
      </w:pPr>
      <w:r w:rsidRPr="000B2C39">
        <w:rPr>
          <w:rFonts w:ascii="Arial Narrow" w:eastAsia="Arial Narrow" w:hAnsi="Arial Narrow" w:cs="Arial Narrow"/>
          <w:i/>
          <w:iCs/>
          <w:sz w:val="24"/>
          <w:szCs w:val="24"/>
        </w:rPr>
        <w:t>El valor anual de la contraprestación (VAC) por el uso del espectro radioeléctrico asociado a un permiso de un grupo de estaciones terrenas de baja potencia con características de operación similares y para un permiso de estaciones terrenas en movimiento (ESIM) a bordo de aeronaves, embarcaciones o vehículos terrestres, será calculado con la siguiente fórmula:</w:t>
      </w:r>
    </w:p>
    <w:p w14:paraId="738EE685" w14:textId="77777777" w:rsidR="005076D3" w:rsidRPr="000B2C39" w:rsidRDefault="005076D3" w:rsidP="005076D3">
      <w:pPr>
        <w:pStyle w:val="Prrafodelista"/>
        <w:ind w:left="1080"/>
        <w:rPr>
          <w:rFonts w:ascii="Arial Narrow" w:eastAsia="Arial Narrow" w:hAnsi="Arial Narrow" w:cs="Arial Narrow"/>
          <w:b/>
          <w:bCs/>
          <w:i/>
          <w:iCs/>
          <w:sz w:val="24"/>
          <w:szCs w:val="24"/>
        </w:rPr>
      </w:pPr>
    </w:p>
    <w:p w14:paraId="4C2E6417" w14:textId="77777777" w:rsidR="005076D3" w:rsidRPr="000B2C39" w:rsidRDefault="005076D3" w:rsidP="00163D67">
      <w:pPr>
        <w:pStyle w:val="Prrafodelista"/>
        <w:ind w:left="0"/>
        <w:rPr>
          <w:rFonts w:ascii="Arial Narrow" w:eastAsia="Arial Narrow" w:hAnsi="Arial Narrow" w:cs="Arial Narrow"/>
          <w:b/>
          <w:i/>
          <w:sz w:val="24"/>
          <w:szCs w:val="24"/>
        </w:rPr>
      </w:pPr>
      <m:oMathPara>
        <m:oMath>
          <m:r>
            <m:rPr>
              <m:sty m:val="bi"/>
            </m:rPr>
            <w:rPr>
              <w:rFonts w:ascii="Cambria Math" w:hAnsi="Cambria Math"/>
              <w:sz w:val="24"/>
              <w:szCs w:val="24"/>
            </w:rPr>
            <m:t xml:space="preserve">VAC para un grupo de estaciones terrenas </m:t>
          </m:r>
        </m:oMath>
      </m:oMathPara>
    </w:p>
    <w:p w14:paraId="2AC2B63A" w14:textId="77777777" w:rsidR="005076D3" w:rsidRPr="000B2C39" w:rsidRDefault="005076D3" w:rsidP="00163D67">
      <w:pPr>
        <w:pStyle w:val="Prrafodelista"/>
        <w:ind w:left="0"/>
        <w:rPr>
          <w:rFonts w:ascii="Arial Narrow" w:eastAsia="Arial Narrow" w:hAnsi="Arial Narrow" w:cs="Arial Narrow"/>
          <w:b/>
          <w:i/>
          <w:sz w:val="24"/>
          <w:szCs w:val="24"/>
        </w:rPr>
      </w:pPr>
      <m:oMathPara>
        <m:oMath>
          <m:r>
            <m:rPr>
              <m:sty m:val="bi"/>
            </m:rPr>
            <w:rPr>
              <w:rFonts w:ascii="Cambria Math" w:hAnsi="Cambria Math"/>
              <w:sz w:val="24"/>
              <w:szCs w:val="24"/>
            </w:rPr>
            <m:t>con características técnicas similares =6,72 x P</m:t>
          </m:r>
        </m:oMath>
      </m:oMathPara>
    </w:p>
    <w:p w14:paraId="0AD589D1" w14:textId="77777777" w:rsidR="005076D3" w:rsidRPr="000B2C39" w:rsidRDefault="005076D3" w:rsidP="005076D3">
      <w:pPr>
        <w:spacing w:after="0"/>
        <w:rPr>
          <w:rFonts w:ascii="Arial Narrow" w:eastAsia="Arial Narrow" w:hAnsi="Arial Narrow"/>
          <w:b/>
          <w:i/>
          <w:lang w:val="es-ES"/>
        </w:rPr>
      </w:pPr>
    </w:p>
    <w:p w14:paraId="3D14D9FD" w14:textId="7B87702B" w:rsidR="005076D3" w:rsidRPr="000B2C39" w:rsidRDefault="005076D3" w:rsidP="005076D3">
      <w:pPr>
        <w:spacing w:after="0"/>
        <w:rPr>
          <w:rFonts w:ascii="Arial Narrow" w:hAnsi="Arial Narrow"/>
          <w:i/>
          <w:lang w:val="es-ES"/>
        </w:rPr>
      </w:pPr>
      <w:r w:rsidRPr="000B2C39">
        <w:rPr>
          <w:rFonts w:ascii="Arial Narrow" w:hAnsi="Arial Narrow"/>
          <w:i/>
          <w:lang w:val="es-ES"/>
        </w:rPr>
        <w:t>Donde P es el Factor de precio base, expresado en pesos COP, el cual se define en el literal c</w:t>
      </w:r>
      <w:r w:rsidR="00DD1F0A" w:rsidRPr="000B2C39">
        <w:rPr>
          <w:rFonts w:ascii="Arial Narrow" w:hAnsi="Arial Narrow"/>
          <w:i/>
          <w:lang w:val="es-ES"/>
        </w:rPr>
        <w:t>)</w:t>
      </w:r>
      <w:r w:rsidRPr="000B2C39">
        <w:rPr>
          <w:rFonts w:ascii="Arial Narrow" w:hAnsi="Arial Narrow"/>
          <w:i/>
          <w:lang w:val="es-ES"/>
        </w:rPr>
        <w:t xml:space="preserve"> del numeral II de esta resolución.</w:t>
      </w:r>
    </w:p>
    <w:p w14:paraId="63FB8830" w14:textId="77777777" w:rsidR="005076D3" w:rsidRPr="000B2C39" w:rsidRDefault="005076D3" w:rsidP="005076D3">
      <w:pPr>
        <w:spacing w:after="0"/>
        <w:rPr>
          <w:rFonts w:ascii="Arial Narrow" w:eastAsia="Arial Narrow" w:hAnsi="Arial Narrow"/>
          <w:b/>
          <w:i/>
          <w:lang w:val="es-ES"/>
        </w:rPr>
      </w:pPr>
    </w:p>
    <w:p w14:paraId="43A48C01" w14:textId="77777777" w:rsidR="005076D3" w:rsidRPr="000B2C39" w:rsidRDefault="005076D3" w:rsidP="005076D3">
      <w:pPr>
        <w:pStyle w:val="Prrafodelista"/>
        <w:widowControl w:val="0"/>
        <w:numPr>
          <w:ilvl w:val="0"/>
          <w:numId w:val="10"/>
        </w:numPr>
        <w:autoSpaceDE w:val="0"/>
        <w:autoSpaceDN w:val="0"/>
        <w:adjustRightInd w:val="0"/>
        <w:ind w:left="284" w:hanging="284"/>
        <w:contextualSpacing/>
        <w:jc w:val="both"/>
        <w:rPr>
          <w:rFonts w:ascii="Arial Narrow" w:eastAsia="Arial Narrow" w:hAnsi="Arial Narrow" w:cs="Arial Narrow"/>
          <w:b/>
          <w:bCs/>
          <w:i/>
          <w:iCs/>
          <w:sz w:val="24"/>
          <w:szCs w:val="24"/>
        </w:rPr>
      </w:pPr>
      <w:r w:rsidRPr="000B2C39">
        <w:rPr>
          <w:rFonts w:ascii="Arial Narrow" w:eastAsia="Arial Narrow" w:hAnsi="Arial Narrow" w:cs="Arial Narrow"/>
          <w:b/>
          <w:bCs/>
          <w:i/>
          <w:iCs/>
          <w:sz w:val="24"/>
          <w:szCs w:val="24"/>
        </w:rPr>
        <w:t xml:space="preserve">Parámetros de valoración para calcular el Valor Anual de Contraprestación (VAC) para estaciones terrenas que tienen condiciones técnicas particulares. </w:t>
      </w:r>
      <w:r w:rsidRPr="000B2C39">
        <w:rPr>
          <w:rStyle w:val="Refdenotaalpie"/>
          <w:rFonts w:ascii="Arial Narrow" w:eastAsia="Arial Narrow" w:hAnsi="Arial Narrow" w:cs="Arial Narrow"/>
          <w:b/>
          <w:bCs/>
          <w:i/>
          <w:iCs/>
          <w:sz w:val="24"/>
          <w:szCs w:val="24"/>
        </w:rPr>
        <w:footnoteReference w:id="3"/>
      </w:r>
    </w:p>
    <w:p w14:paraId="1A9BD1CA" w14:textId="77777777" w:rsidR="005076D3" w:rsidRPr="000B2C39" w:rsidRDefault="005076D3" w:rsidP="005076D3">
      <w:pPr>
        <w:pStyle w:val="Prrafodelista"/>
        <w:ind w:left="1080"/>
        <w:rPr>
          <w:rFonts w:ascii="Arial Narrow" w:eastAsia="Arial Narrow" w:hAnsi="Arial Narrow" w:cs="Arial Narrow"/>
          <w:b/>
          <w:bCs/>
          <w:i/>
          <w:iCs/>
          <w:sz w:val="24"/>
          <w:szCs w:val="24"/>
        </w:rPr>
      </w:pPr>
    </w:p>
    <w:p w14:paraId="66CBFA89" w14:textId="77777777" w:rsidR="005076D3" w:rsidRPr="000B2C39" w:rsidRDefault="005076D3" w:rsidP="005076D3">
      <w:pPr>
        <w:tabs>
          <w:tab w:val="left" w:pos="7540"/>
        </w:tabs>
        <w:spacing w:after="0"/>
        <w:rPr>
          <w:rFonts w:ascii="Arial Narrow" w:eastAsia="Arial Narrow" w:hAnsi="Arial Narrow"/>
          <w:i/>
          <w:lang w:val="es-ES"/>
        </w:rPr>
      </w:pPr>
      <w:r w:rsidRPr="000B2C39">
        <w:rPr>
          <w:rFonts w:ascii="Arial Narrow" w:eastAsia="Arial Narrow" w:hAnsi="Arial Narrow"/>
          <w:i/>
          <w:lang w:val="es-ES"/>
        </w:rPr>
        <w:t xml:space="preserve">El valor anual de la contraprestación (VAC) por el uso del espectro radioeléctrico asociado a un permiso de: i) una estación terrena con condiciones técnicas particulares, </w:t>
      </w:r>
      <w:proofErr w:type="spellStart"/>
      <w:r w:rsidRPr="000B2C39">
        <w:rPr>
          <w:rFonts w:ascii="Arial Narrow" w:eastAsia="Arial Narrow" w:hAnsi="Arial Narrow"/>
          <w:i/>
          <w:lang w:val="es-ES"/>
        </w:rPr>
        <w:t>ii</w:t>
      </w:r>
      <w:proofErr w:type="spellEnd"/>
      <w:r w:rsidRPr="000B2C39">
        <w:rPr>
          <w:rFonts w:ascii="Arial Narrow" w:eastAsia="Arial Narrow" w:hAnsi="Arial Narrow"/>
          <w:i/>
          <w:lang w:val="es-ES"/>
        </w:rPr>
        <w:t xml:space="preserve">) una estación de sólo recepción o </w:t>
      </w:r>
      <w:proofErr w:type="spellStart"/>
      <w:r w:rsidRPr="000B2C39">
        <w:rPr>
          <w:rFonts w:ascii="Arial Narrow" w:eastAsia="Arial Narrow" w:hAnsi="Arial Narrow"/>
          <w:i/>
          <w:lang w:val="es-ES"/>
        </w:rPr>
        <w:t>iii</w:t>
      </w:r>
      <w:proofErr w:type="spellEnd"/>
      <w:r w:rsidRPr="000B2C39">
        <w:rPr>
          <w:rFonts w:ascii="Arial Narrow" w:eastAsia="Arial Narrow" w:hAnsi="Arial Narrow"/>
          <w:i/>
          <w:lang w:val="es-ES"/>
        </w:rPr>
        <w:t>) un Telepuerto formado por un arreglo estructurado de antenas que se enlazan a una constelación de satélites en órbitas no geoestacionarias, será calculado con la siguiente fórmula:</w:t>
      </w:r>
    </w:p>
    <w:p w14:paraId="3A5756E7" w14:textId="77777777" w:rsidR="005076D3" w:rsidRPr="000B2C39" w:rsidRDefault="005076D3" w:rsidP="005076D3">
      <w:pPr>
        <w:spacing w:after="0"/>
        <w:rPr>
          <w:rFonts w:ascii="Arial Narrow" w:eastAsia="Arial Narrow" w:hAnsi="Arial Narrow"/>
          <w:i/>
          <w:lang w:val="es-ES"/>
        </w:rPr>
      </w:pPr>
    </w:p>
    <w:p w14:paraId="43AD9C6E" w14:textId="77777777" w:rsidR="005076D3" w:rsidRPr="000B2C39" w:rsidRDefault="005076D3" w:rsidP="005076D3">
      <w:pPr>
        <w:spacing w:after="0"/>
        <w:rPr>
          <w:rFonts w:ascii="Arial Narrow" w:eastAsia="Arial Narrow" w:hAnsi="Arial Narrow"/>
          <w:i/>
          <w:lang w:val="es-ES"/>
        </w:rPr>
      </w:pPr>
    </w:p>
    <w:p w14:paraId="765710DC" w14:textId="77777777" w:rsidR="005076D3" w:rsidRPr="000B2C39" w:rsidRDefault="005076D3" w:rsidP="005076D3">
      <w:pPr>
        <w:spacing w:after="0"/>
        <w:jc w:val="center"/>
        <w:rPr>
          <w:rFonts w:ascii="Arial Narrow" w:eastAsia="Arial Narrow" w:hAnsi="Arial Narrow"/>
          <w:b/>
          <w:i/>
          <w:lang w:val="es-ES"/>
        </w:rPr>
      </w:pPr>
      <m:oMathPara>
        <m:oMath>
          <m:r>
            <m:rPr>
              <m:sty m:val="bi"/>
            </m:rPr>
            <w:rPr>
              <w:rFonts w:ascii="Cambria Math" w:hAnsi="Cambria Math"/>
              <w:lang w:val="es-ES"/>
            </w:rPr>
            <m:t>VAC para</m:t>
          </m:r>
          <m:r>
            <m:rPr>
              <m:sty m:val="bi"/>
            </m:rPr>
            <w:rPr>
              <w:rFonts w:ascii="Cambria Math" w:eastAsia="Arial Narrow" w:hAnsi="Cambria Math"/>
              <w:lang w:val="es-ES"/>
            </w:rPr>
            <m:t xml:space="preserve"> estaciones terrenas </m:t>
          </m:r>
        </m:oMath>
      </m:oMathPara>
    </w:p>
    <w:p w14:paraId="052EAD27" w14:textId="453D9E80" w:rsidR="005076D3" w:rsidRPr="000B2C39" w:rsidRDefault="005076D3" w:rsidP="005076D3">
      <w:pPr>
        <w:spacing w:after="0"/>
        <w:jc w:val="center"/>
        <w:rPr>
          <w:rFonts w:ascii="Arial Narrow" w:eastAsia="Arial Narrow" w:hAnsi="Arial Narrow"/>
          <w:i/>
          <w:lang w:val="es-ES"/>
        </w:rPr>
      </w:pPr>
      <m:oMathPara>
        <m:oMath>
          <m:r>
            <m:rPr>
              <m:sty m:val="bi"/>
            </m:rPr>
            <w:rPr>
              <w:rFonts w:ascii="Cambria Math" w:eastAsia="Arial Narrow" w:hAnsi="Cambria Math"/>
              <w:lang w:val="es-ES"/>
            </w:rPr>
            <m:t>que tienen condiciones técnicas particulares=</m:t>
          </m:r>
          <m:r>
            <m:rPr>
              <m:sty m:val="bi"/>
            </m:rPr>
            <w:rPr>
              <w:rFonts w:ascii="Cambria Math" w:eastAsia="Cambria Math" w:hAnsi="Cambria Math"/>
              <w:lang w:val="es-ES"/>
            </w:rPr>
            <m:t>β×μ×P</m:t>
          </m:r>
        </m:oMath>
      </m:oMathPara>
    </w:p>
    <w:p w14:paraId="6AB573ED" w14:textId="77777777" w:rsidR="005076D3" w:rsidRPr="000B2C39" w:rsidRDefault="005076D3" w:rsidP="005076D3">
      <w:pPr>
        <w:spacing w:after="0"/>
        <w:jc w:val="center"/>
        <w:rPr>
          <w:rFonts w:ascii="Arial Narrow" w:eastAsia="Arial Narrow" w:hAnsi="Arial Narrow"/>
          <w:i/>
          <w:lang w:val="es-ES"/>
        </w:rPr>
      </w:pPr>
    </w:p>
    <w:p w14:paraId="4E2D453B" w14:textId="77777777" w:rsidR="005076D3" w:rsidRPr="000B2C39" w:rsidRDefault="005076D3" w:rsidP="005076D3">
      <w:pPr>
        <w:tabs>
          <w:tab w:val="left" w:pos="5670"/>
        </w:tabs>
        <w:suppressAutoHyphens/>
        <w:spacing w:after="0"/>
        <w:rPr>
          <w:rFonts w:ascii="Arial Narrow" w:hAnsi="Arial Narrow"/>
          <w:i/>
          <w:lang w:val="es-ES"/>
        </w:rPr>
      </w:pPr>
      <w:r w:rsidRPr="000B2C39">
        <w:rPr>
          <w:rFonts w:ascii="Arial Narrow" w:hAnsi="Arial Narrow"/>
          <w:i/>
          <w:lang w:val="es-ES"/>
        </w:rPr>
        <w:t xml:space="preserve">Donde: </w:t>
      </w:r>
    </w:p>
    <w:p w14:paraId="39C5C51F" w14:textId="77777777" w:rsidR="005076D3" w:rsidRPr="000B2C39" w:rsidRDefault="005076D3" w:rsidP="005076D3">
      <w:pPr>
        <w:tabs>
          <w:tab w:val="left" w:pos="5670"/>
        </w:tabs>
        <w:suppressAutoHyphens/>
        <w:spacing w:after="0"/>
        <w:rPr>
          <w:rFonts w:ascii="Arial Narrow" w:hAnsi="Arial Narrow"/>
          <w:i/>
          <w:lang w:val="es-ES"/>
        </w:rPr>
      </w:pPr>
    </w:p>
    <w:tbl>
      <w:tblPr>
        <w:tblpPr w:leftFromText="141" w:rightFromText="141" w:vertAnchor="text" w:horzAnchor="margin" w:tblpX="392" w:tblpY="145"/>
        <w:tblW w:w="8755" w:type="dxa"/>
        <w:tblLook w:val="04A0" w:firstRow="1" w:lastRow="0" w:firstColumn="1" w:lastColumn="0" w:noHBand="0" w:noVBand="1"/>
      </w:tblPr>
      <w:tblGrid>
        <w:gridCol w:w="1048"/>
        <w:gridCol w:w="7707"/>
      </w:tblGrid>
      <w:tr w:rsidR="005554F4" w:rsidRPr="000B2C39" w14:paraId="5BD69EBF" w14:textId="77777777" w:rsidTr="00D54833">
        <w:tc>
          <w:tcPr>
            <w:tcW w:w="1048" w:type="dxa"/>
            <w:shd w:val="clear" w:color="auto" w:fill="auto"/>
          </w:tcPr>
          <w:p w14:paraId="7328042F" w14:textId="77777777" w:rsidR="005076D3" w:rsidRPr="000B2C39" w:rsidRDefault="005076D3" w:rsidP="00381AF4">
            <w:pPr>
              <w:suppressAutoHyphens/>
              <w:spacing w:after="0"/>
              <w:rPr>
                <w:rFonts w:ascii="Arial Narrow" w:hAnsi="Arial Narrow"/>
                <w:b/>
                <w:bCs/>
                <w:i/>
                <w:lang w:val="es-ES"/>
              </w:rPr>
            </w:pPr>
            <w:r w:rsidRPr="000B2C39">
              <w:rPr>
                <w:rFonts w:ascii="Arial Narrow" w:hAnsi="Arial Narrow"/>
                <w:b/>
                <w:bCs/>
                <w:i/>
                <w:lang w:val="es-ES"/>
              </w:rPr>
              <w:t>VAC:</w:t>
            </w:r>
          </w:p>
        </w:tc>
        <w:tc>
          <w:tcPr>
            <w:tcW w:w="7707" w:type="dxa"/>
            <w:shd w:val="clear" w:color="auto" w:fill="auto"/>
          </w:tcPr>
          <w:p w14:paraId="61357BAE" w14:textId="632F1F19" w:rsidR="005076D3" w:rsidRPr="000B2C39" w:rsidRDefault="005076D3" w:rsidP="00381AF4">
            <w:pPr>
              <w:suppressAutoHyphens/>
              <w:spacing w:after="0"/>
              <w:rPr>
                <w:rFonts w:ascii="Arial Narrow" w:hAnsi="Arial Narrow"/>
                <w:i/>
                <w:lang w:val="es-ES"/>
              </w:rPr>
            </w:pPr>
            <w:r w:rsidRPr="000B2C39">
              <w:rPr>
                <w:rFonts w:ascii="Arial Narrow" w:hAnsi="Arial Narrow"/>
                <w:i/>
                <w:lang w:val="es-ES"/>
              </w:rPr>
              <w:t>Valor Anual de Contraprestación en pesos COP</w:t>
            </w:r>
            <w:r w:rsidR="000E23F3" w:rsidRPr="000B2C39">
              <w:rPr>
                <w:rFonts w:ascii="Arial Narrow" w:hAnsi="Arial Narrow"/>
                <w:i/>
                <w:lang w:val="es-ES"/>
              </w:rPr>
              <w:t>.</w:t>
            </w:r>
          </w:p>
        </w:tc>
      </w:tr>
      <w:tr w:rsidR="005554F4" w:rsidRPr="000B2C39" w14:paraId="7CBAB726" w14:textId="77777777" w:rsidTr="00D54833">
        <w:tc>
          <w:tcPr>
            <w:tcW w:w="1048" w:type="dxa"/>
            <w:shd w:val="clear" w:color="auto" w:fill="auto"/>
          </w:tcPr>
          <w:p w14:paraId="5394EBBD" w14:textId="77777777" w:rsidR="005076D3" w:rsidRPr="000B2C39" w:rsidRDefault="005076D3" w:rsidP="00381AF4">
            <w:pPr>
              <w:suppressAutoHyphens/>
              <w:spacing w:after="0"/>
              <w:rPr>
                <w:rFonts w:ascii="Arial Narrow" w:hAnsi="Arial Narrow"/>
                <w:b/>
                <w:bCs/>
                <w:i/>
                <w:lang w:val="es-ES"/>
              </w:rPr>
            </w:pPr>
            <w:r w:rsidRPr="000B2C39">
              <w:rPr>
                <w:rFonts w:ascii="Arial Narrow" w:hAnsi="Arial Narrow"/>
                <w:b/>
                <w:bCs/>
                <w:i/>
                <w:lang w:val="es-ES"/>
              </w:rPr>
              <w:t>β:</w:t>
            </w:r>
          </w:p>
        </w:tc>
        <w:tc>
          <w:tcPr>
            <w:tcW w:w="7707" w:type="dxa"/>
            <w:shd w:val="clear" w:color="auto" w:fill="auto"/>
          </w:tcPr>
          <w:p w14:paraId="13249026" w14:textId="6636190E" w:rsidR="005076D3" w:rsidRPr="000B2C39" w:rsidRDefault="005076D3" w:rsidP="00381AF4">
            <w:pPr>
              <w:suppressAutoHyphens/>
              <w:spacing w:after="0"/>
              <w:rPr>
                <w:rFonts w:ascii="Arial Narrow" w:hAnsi="Arial Narrow"/>
                <w:i/>
                <w:lang w:val="es-ES"/>
              </w:rPr>
            </w:pPr>
            <w:r w:rsidRPr="000B2C39">
              <w:rPr>
                <w:rFonts w:ascii="Arial Narrow" w:hAnsi="Arial Narrow"/>
                <w:i/>
                <w:lang w:val="es-ES"/>
              </w:rPr>
              <w:t xml:space="preserve">Factor de banda de frecuencia. Se determina conforme el rango de frecuencia de operación de la Estación Terrena a partir de la </w:t>
            </w:r>
            <w:r w:rsidRPr="000B2C39">
              <w:rPr>
                <w:rFonts w:ascii="Arial Narrow" w:hAnsi="Arial Narrow"/>
                <w:bCs/>
                <w:i/>
                <w:lang w:val="es-ES"/>
              </w:rPr>
              <w:t>Tabla A.4.1</w:t>
            </w:r>
            <w:r w:rsidR="000310DB" w:rsidRPr="000B2C39">
              <w:rPr>
                <w:rFonts w:ascii="Arial Narrow" w:hAnsi="Arial Narrow"/>
                <w:bCs/>
                <w:i/>
                <w:lang w:val="es-ES"/>
              </w:rPr>
              <w:t>.</w:t>
            </w:r>
            <w:r w:rsidRPr="000B2C39">
              <w:rPr>
                <w:rFonts w:ascii="Arial Narrow" w:hAnsi="Arial Narrow"/>
                <w:i/>
                <w:lang w:val="es-ES"/>
              </w:rPr>
              <w:t xml:space="preserve"> </w:t>
            </w:r>
          </w:p>
        </w:tc>
      </w:tr>
      <w:tr w:rsidR="005554F4" w:rsidRPr="000B2C39" w14:paraId="078F8187" w14:textId="77777777" w:rsidTr="00D54833">
        <w:tc>
          <w:tcPr>
            <w:tcW w:w="1048" w:type="dxa"/>
            <w:shd w:val="clear" w:color="auto" w:fill="auto"/>
          </w:tcPr>
          <w:p w14:paraId="22113999" w14:textId="77777777" w:rsidR="005076D3" w:rsidRPr="000B2C39" w:rsidRDefault="005076D3" w:rsidP="00381AF4">
            <w:pPr>
              <w:suppressAutoHyphens/>
              <w:spacing w:after="0"/>
              <w:rPr>
                <w:rFonts w:ascii="Arial Narrow" w:hAnsi="Arial Narrow"/>
                <w:b/>
                <w:bCs/>
                <w:i/>
                <w:lang w:val="es-ES"/>
              </w:rPr>
            </w:pPr>
            <w:r w:rsidRPr="000B2C39">
              <w:rPr>
                <w:rFonts w:ascii="Arial Narrow" w:hAnsi="Arial Narrow"/>
                <w:b/>
                <w:bCs/>
                <w:i/>
                <w:lang w:val="es-ES"/>
              </w:rPr>
              <w:t>μ:</w:t>
            </w:r>
          </w:p>
        </w:tc>
        <w:tc>
          <w:tcPr>
            <w:tcW w:w="7707" w:type="dxa"/>
            <w:shd w:val="clear" w:color="auto" w:fill="auto"/>
          </w:tcPr>
          <w:p w14:paraId="09DB61C0" w14:textId="77777777" w:rsidR="005076D3" w:rsidRPr="000B2C39" w:rsidRDefault="005076D3" w:rsidP="00381AF4">
            <w:pPr>
              <w:suppressAutoHyphens/>
              <w:spacing w:after="0"/>
              <w:rPr>
                <w:rFonts w:ascii="Arial Narrow" w:hAnsi="Arial Narrow"/>
                <w:i/>
                <w:lang w:val="es-ES"/>
              </w:rPr>
            </w:pPr>
            <w:r w:rsidRPr="000B2C39">
              <w:rPr>
                <w:rFonts w:ascii="Arial Narrow" w:hAnsi="Arial Narrow"/>
                <w:i/>
                <w:lang w:val="es-ES"/>
              </w:rPr>
              <w:t xml:space="preserve">Factor de potencia. Depende de la Potencia Isotrópica Radiada Equivalente (PIRE) </w:t>
            </w:r>
            <w:r w:rsidRPr="000B2C39">
              <w:rPr>
                <w:rFonts w:ascii="Arial Narrow" w:hAnsi="Arial Narrow"/>
                <w:i/>
                <w:lang w:val="es-ES"/>
              </w:rPr>
              <w:lastRenderedPageBreak/>
              <w:t xml:space="preserve">máxima de la estación terrena autorizada en el permiso de uso de espectro. </w:t>
            </w:r>
          </w:p>
          <w:p w14:paraId="16D832CB" w14:textId="5DE5F3D7" w:rsidR="009E1486" w:rsidRPr="000B2C39" w:rsidRDefault="005076D3" w:rsidP="00381AF4">
            <w:pPr>
              <w:suppressAutoHyphens/>
              <w:spacing w:after="0"/>
              <w:rPr>
                <w:rFonts w:ascii="Arial Narrow" w:hAnsi="Arial Narrow"/>
                <w:i/>
                <w:lang w:val="es-ES"/>
              </w:rPr>
            </w:pPr>
            <w:r w:rsidRPr="000B2C39">
              <w:rPr>
                <w:rFonts w:ascii="Arial Narrow" w:hAnsi="Arial Narrow"/>
                <w:i/>
                <w:lang w:val="es-ES"/>
              </w:rPr>
              <w:t xml:space="preserve">El valor del factor de potencia se determina conforme el rango de PIRE de operación de la Estación Terrena a partir de la </w:t>
            </w:r>
            <w:r w:rsidRPr="000B2C39">
              <w:rPr>
                <w:rFonts w:ascii="Arial Narrow" w:hAnsi="Arial Narrow"/>
                <w:bCs/>
                <w:i/>
                <w:lang w:val="es-ES"/>
              </w:rPr>
              <w:t>Tabla A.4.2</w:t>
            </w:r>
            <w:r w:rsidRPr="000B2C39">
              <w:rPr>
                <w:rFonts w:ascii="Arial Narrow" w:hAnsi="Arial Narrow"/>
                <w:i/>
                <w:lang w:val="es-ES"/>
              </w:rPr>
              <w:t>.</w:t>
            </w:r>
          </w:p>
          <w:p w14:paraId="34ADB898" w14:textId="1A762995" w:rsidR="005076D3" w:rsidRPr="000B2C39" w:rsidRDefault="005076D3" w:rsidP="00381AF4">
            <w:pPr>
              <w:suppressAutoHyphens/>
              <w:spacing w:after="0"/>
              <w:rPr>
                <w:rFonts w:ascii="Arial Narrow" w:hAnsi="Arial Narrow"/>
                <w:i/>
                <w:lang w:val="es-ES"/>
              </w:rPr>
            </w:pPr>
            <w:r w:rsidRPr="000B2C39">
              <w:rPr>
                <w:rFonts w:ascii="Arial Narrow" w:hAnsi="Arial Narrow"/>
                <w:i/>
                <w:lang w:val="es-ES"/>
              </w:rPr>
              <w:t xml:space="preserve">Para el caso de una estación de recepción y de un Telepuerto </w:t>
            </w:r>
            <w:r w:rsidRPr="000B2C39">
              <w:rPr>
                <w:rFonts w:ascii="Arial Narrow" w:eastAsia="Arial Narrow" w:hAnsi="Arial Narrow"/>
                <w:i/>
                <w:lang w:val="es-ES"/>
              </w:rPr>
              <w:t xml:space="preserve">formado por un arreglo estructurado de antenas que se enlazan a una constelación de satélites en órbitas no geoestacionarias el factor de potencia se calcula conforme </w:t>
            </w:r>
            <w:r w:rsidR="003924DB" w:rsidRPr="000B2C39">
              <w:rPr>
                <w:rFonts w:ascii="Arial Narrow" w:eastAsia="Arial Narrow" w:hAnsi="Arial Narrow"/>
                <w:i/>
                <w:lang w:val="es-ES"/>
              </w:rPr>
              <w:t xml:space="preserve">al </w:t>
            </w:r>
            <w:r w:rsidR="00D35786" w:rsidRPr="000B2C39">
              <w:rPr>
                <w:rFonts w:ascii="Arial Narrow" w:eastAsia="Arial Narrow" w:hAnsi="Arial Narrow"/>
                <w:i/>
                <w:lang w:val="es-ES"/>
              </w:rPr>
              <w:t>“</w:t>
            </w:r>
            <w:r w:rsidR="003924DB" w:rsidRPr="000B2C39">
              <w:rPr>
                <w:rFonts w:ascii="Arial Narrow" w:eastAsia="Arial Narrow" w:hAnsi="Arial Narrow"/>
                <w:i/>
                <w:lang w:val="es-ES"/>
              </w:rPr>
              <w:t>factor de potencia</w:t>
            </w:r>
            <w:r w:rsidR="00D35786" w:rsidRPr="000B2C39">
              <w:rPr>
                <w:rFonts w:ascii="Arial Narrow" w:hAnsi="Arial Narrow"/>
                <w:i/>
                <w:lang w:val="es-ES"/>
              </w:rPr>
              <w:t xml:space="preserve"> μ”</w:t>
            </w:r>
            <w:r w:rsidR="00D35786" w:rsidRPr="000B2C39">
              <w:rPr>
                <w:rFonts w:ascii="Arial Narrow" w:eastAsia="Arial Narrow" w:hAnsi="Arial Narrow"/>
                <w:i/>
                <w:lang w:val="es-ES"/>
              </w:rPr>
              <w:t xml:space="preserve"> </w:t>
            </w:r>
            <w:r w:rsidR="00CF545B" w:rsidRPr="000B2C39">
              <w:rPr>
                <w:rFonts w:ascii="Arial Narrow" w:eastAsia="Arial Narrow" w:hAnsi="Arial Narrow"/>
                <w:i/>
                <w:lang w:val="es-ES"/>
              </w:rPr>
              <w:t>del</w:t>
            </w:r>
            <w:r w:rsidR="002E27E1" w:rsidRPr="000B2C39">
              <w:rPr>
                <w:rFonts w:ascii="Arial Narrow" w:eastAsia="Arial Narrow" w:hAnsi="Arial Narrow"/>
                <w:i/>
                <w:lang w:val="es-ES"/>
              </w:rPr>
              <w:t xml:space="preserve"> </w:t>
            </w:r>
            <w:r w:rsidRPr="000B2C39">
              <w:rPr>
                <w:rFonts w:ascii="Arial Narrow" w:eastAsia="Arial Narrow" w:hAnsi="Arial Narrow"/>
                <w:i/>
                <w:lang w:val="es-ES"/>
              </w:rPr>
              <w:t>numeral II del Anexo A.4.</w:t>
            </w:r>
          </w:p>
        </w:tc>
      </w:tr>
      <w:tr w:rsidR="005554F4" w:rsidRPr="000B2C39" w14:paraId="029AB7CF" w14:textId="77777777" w:rsidTr="00D54833">
        <w:tc>
          <w:tcPr>
            <w:tcW w:w="1048" w:type="dxa"/>
            <w:shd w:val="clear" w:color="auto" w:fill="auto"/>
          </w:tcPr>
          <w:p w14:paraId="2768D782" w14:textId="4E557B3D" w:rsidR="005076D3" w:rsidRPr="000B2C39" w:rsidRDefault="005076D3" w:rsidP="00381AF4">
            <w:pPr>
              <w:suppressAutoHyphens/>
              <w:spacing w:after="0"/>
              <w:rPr>
                <w:rFonts w:ascii="Arial Narrow" w:hAnsi="Arial Narrow"/>
                <w:b/>
                <w:bCs/>
                <w:i/>
                <w:lang w:val="es-ES"/>
              </w:rPr>
            </w:pPr>
            <w:r w:rsidRPr="000B2C39">
              <w:rPr>
                <w:rFonts w:ascii="Arial Narrow" w:hAnsi="Arial Narrow"/>
                <w:b/>
                <w:bCs/>
                <w:i/>
                <w:lang w:val="es-ES"/>
              </w:rPr>
              <w:lastRenderedPageBreak/>
              <w:t>P</w:t>
            </w:r>
            <w:r w:rsidR="00D84AFF" w:rsidRPr="000B2C39">
              <w:rPr>
                <w:rFonts w:ascii="Arial Narrow" w:hAnsi="Arial Narrow"/>
                <w:b/>
                <w:bCs/>
                <w:i/>
                <w:lang w:val="es-ES"/>
              </w:rPr>
              <w:t>:</w:t>
            </w:r>
          </w:p>
        </w:tc>
        <w:tc>
          <w:tcPr>
            <w:tcW w:w="7707" w:type="dxa"/>
            <w:shd w:val="clear" w:color="auto" w:fill="auto"/>
          </w:tcPr>
          <w:p w14:paraId="7C206A4B" w14:textId="77777777" w:rsidR="005076D3" w:rsidRPr="000B2C39" w:rsidRDefault="005076D3" w:rsidP="00381AF4">
            <w:pPr>
              <w:suppressAutoHyphens/>
              <w:spacing w:after="0"/>
              <w:rPr>
                <w:rFonts w:ascii="Arial Narrow" w:hAnsi="Arial Narrow"/>
                <w:i/>
                <w:lang w:val="es-ES"/>
              </w:rPr>
            </w:pPr>
            <w:r w:rsidRPr="000B2C39">
              <w:rPr>
                <w:rFonts w:ascii="Arial Narrow" w:hAnsi="Arial Narrow"/>
                <w:i/>
                <w:lang w:val="es-ES"/>
              </w:rPr>
              <w:t>Factor de precio base, expresado en pesos COP.</w:t>
            </w:r>
          </w:p>
        </w:tc>
      </w:tr>
    </w:tbl>
    <w:p w14:paraId="048A3DB8" w14:textId="77777777" w:rsidR="005076D3" w:rsidRPr="000B2C39" w:rsidRDefault="005076D3" w:rsidP="005076D3">
      <w:pPr>
        <w:pStyle w:val="Prrafodelista"/>
        <w:suppressAutoHyphens/>
        <w:ind w:left="284"/>
        <w:rPr>
          <w:rFonts w:ascii="Arial Narrow" w:hAnsi="Arial Narrow"/>
          <w:b/>
          <w:i/>
          <w:sz w:val="24"/>
          <w:szCs w:val="24"/>
        </w:rPr>
      </w:pPr>
    </w:p>
    <w:p w14:paraId="466E7431" w14:textId="77777777" w:rsidR="005076D3" w:rsidRPr="000B2C39" w:rsidRDefault="005076D3" w:rsidP="00163D67">
      <w:pPr>
        <w:suppressAutoHyphens/>
        <w:rPr>
          <w:rFonts w:ascii="Arial Narrow" w:hAnsi="Arial Narrow"/>
          <w:i/>
          <w:lang w:val="es-ES"/>
        </w:rPr>
      </w:pPr>
      <w:r w:rsidRPr="000B2C39">
        <w:rPr>
          <w:rFonts w:ascii="Arial Narrow" w:hAnsi="Arial Narrow"/>
          <w:b/>
          <w:i/>
          <w:lang w:val="es-ES"/>
        </w:rPr>
        <w:t>Descripción de los parámetros de valoración</w:t>
      </w:r>
      <w:r w:rsidRPr="000B2C39">
        <w:rPr>
          <w:rFonts w:ascii="Arial Narrow" w:hAnsi="Arial Narrow"/>
          <w:i/>
          <w:lang w:val="es-ES"/>
        </w:rPr>
        <w:t xml:space="preserve">. </w:t>
      </w:r>
    </w:p>
    <w:p w14:paraId="563A7D6F" w14:textId="77777777" w:rsidR="005076D3" w:rsidRPr="000B2C39" w:rsidRDefault="005076D3" w:rsidP="005076D3">
      <w:pPr>
        <w:suppressAutoHyphens/>
        <w:spacing w:after="0"/>
        <w:rPr>
          <w:rFonts w:ascii="Arial Narrow" w:hAnsi="Arial Narrow"/>
          <w:i/>
          <w:lang w:val="es-ES"/>
        </w:rPr>
      </w:pPr>
      <w:r w:rsidRPr="000B2C39">
        <w:rPr>
          <w:rFonts w:ascii="Arial Narrow" w:hAnsi="Arial Narrow"/>
          <w:i/>
          <w:lang w:val="es-ES"/>
        </w:rPr>
        <w:t>A continuación, se describen en detalle los parámetros de valoración antes enunciados:</w:t>
      </w:r>
    </w:p>
    <w:p w14:paraId="1CEAF0A1" w14:textId="77777777" w:rsidR="005076D3" w:rsidRPr="000B2C39" w:rsidRDefault="005076D3" w:rsidP="005076D3">
      <w:pPr>
        <w:suppressAutoHyphens/>
        <w:spacing w:after="0"/>
        <w:ind w:left="284"/>
        <w:rPr>
          <w:rFonts w:ascii="Arial Narrow" w:hAnsi="Arial Narrow"/>
          <w:b/>
          <w:i/>
          <w:lang w:val="es-ES"/>
        </w:rPr>
      </w:pPr>
    </w:p>
    <w:p w14:paraId="7C1E1A24" w14:textId="3F4C3F97" w:rsidR="005076D3" w:rsidRPr="000B2C39" w:rsidRDefault="005076D3" w:rsidP="005076D3">
      <w:pPr>
        <w:suppressAutoHyphens/>
        <w:spacing w:after="0"/>
        <w:rPr>
          <w:rFonts w:ascii="Arial Narrow" w:hAnsi="Arial Narrow"/>
          <w:i/>
          <w:lang w:val="es-ES"/>
        </w:rPr>
      </w:pPr>
      <w:r w:rsidRPr="000B2C39">
        <w:rPr>
          <w:rFonts w:ascii="Arial Narrow" w:hAnsi="Arial Narrow"/>
          <w:b/>
          <w:i/>
          <w:lang w:val="es-ES"/>
        </w:rPr>
        <w:t xml:space="preserve">Factor de banda de frecuencia β: </w:t>
      </w:r>
      <w:r w:rsidRPr="000B2C39">
        <w:rPr>
          <w:rFonts w:ascii="Arial Narrow" w:hAnsi="Arial Narrow"/>
          <w:i/>
          <w:lang w:val="es-ES"/>
        </w:rPr>
        <w:t>Depende de la banda de frecuencia de operación de la Estación Terrena autorizada en el permiso de uso de espectro y se determina a partir de la siguiente tabla:</w:t>
      </w:r>
    </w:p>
    <w:p w14:paraId="29DDC620" w14:textId="77777777" w:rsidR="005076D3" w:rsidRPr="000B2C39" w:rsidRDefault="005076D3" w:rsidP="005076D3">
      <w:pPr>
        <w:pStyle w:val="Prrafodelista"/>
        <w:suppressAutoHyphens/>
        <w:ind w:left="644"/>
        <w:rPr>
          <w:rFonts w:ascii="Arial Narrow" w:hAnsi="Arial Narrow"/>
          <w:i/>
          <w:sz w:val="24"/>
          <w:szCs w:val="24"/>
        </w:rPr>
      </w:pPr>
    </w:p>
    <w:p w14:paraId="3C067498" w14:textId="77777777" w:rsidR="005076D3" w:rsidRPr="000B2C39" w:rsidRDefault="005076D3" w:rsidP="005076D3">
      <w:pPr>
        <w:pStyle w:val="Descripcin"/>
        <w:keepNext/>
        <w:spacing w:after="0"/>
        <w:ind w:left="424"/>
        <w:jc w:val="center"/>
        <w:rPr>
          <w:rFonts w:ascii="Arial Narrow" w:hAnsi="Arial Narrow"/>
          <w:i w:val="0"/>
          <w:color w:val="auto"/>
          <w:sz w:val="24"/>
          <w:szCs w:val="24"/>
          <w:lang w:val="es-ES"/>
        </w:rPr>
      </w:pPr>
      <w:bookmarkStart w:id="2" w:name="_Ref536701566"/>
      <w:r w:rsidRPr="000B2C39">
        <w:rPr>
          <w:rFonts w:ascii="Arial Narrow" w:hAnsi="Arial Narrow"/>
          <w:color w:val="auto"/>
          <w:sz w:val="24"/>
          <w:szCs w:val="24"/>
          <w:lang w:val="es-ES"/>
        </w:rPr>
        <w:t>Tabla A.4.</w:t>
      </w:r>
      <w:r w:rsidRPr="000B2C39">
        <w:rPr>
          <w:rFonts w:ascii="Arial Narrow" w:hAnsi="Arial Narrow"/>
          <w:i w:val="0"/>
          <w:color w:val="auto"/>
          <w:sz w:val="24"/>
          <w:szCs w:val="24"/>
          <w:lang w:val="es-ES"/>
        </w:rPr>
        <w:fldChar w:fldCharType="begin"/>
      </w:r>
      <w:r w:rsidRPr="000B2C39">
        <w:rPr>
          <w:rFonts w:ascii="Arial Narrow" w:hAnsi="Arial Narrow"/>
          <w:color w:val="auto"/>
          <w:sz w:val="24"/>
          <w:szCs w:val="24"/>
          <w:lang w:val="es-ES"/>
        </w:rPr>
        <w:instrText xml:space="preserve"> SEQ Tabla_A.2. \* ARABIC </w:instrText>
      </w:r>
      <w:r w:rsidRPr="000B2C39">
        <w:rPr>
          <w:rFonts w:ascii="Arial Narrow" w:hAnsi="Arial Narrow"/>
          <w:i w:val="0"/>
          <w:color w:val="auto"/>
          <w:sz w:val="24"/>
          <w:szCs w:val="24"/>
          <w:lang w:val="es-ES"/>
        </w:rPr>
        <w:fldChar w:fldCharType="separate"/>
      </w:r>
      <w:r w:rsidRPr="000B2C39">
        <w:rPr>
          <w:rFonts w:ascii="Arial Narrow" w:hAnsi="Arial Narrow"/>
          <w:color w:val="auto"/>
          <w:sz w:val="24"/>
          <w:szCs w:val="24"/>
          <w:lang w:val="es-ES"/>
        </w:rPr>
        <w:t>1</w:t>
      </w:r>
      <w:r w:rsidRPr="000B2C39">
        <w:rPr>
          <w:rFonts w:ascii="Arial Narrow" w:hAnsi="Arial Narrow"/>
          <w:i w:val="0"/>
          <w:color w:val="auto"/>
          <w:sz w:val="24"/>
          <w:szCs w:val="24"/>
          <w:lang w:val="es-ES"/>
        </w:rPr>
        <w:fldChar w:fldCharType="end"/>
      </w:r>
      <w:bookmarkEnd w:id="2"/>
      <w:r w:rsidRPr="000B2C39">
        <w:rPr>
          <w:rFonts w:ascii="Arial Narrow" w:hAnsi="Arial Narrow"/>
          <w:color w:val="auto"/>
          <w:sz w:val="24"/>
          <w:szCs w:val="24"/>
          <w:lang w:val="es-ES"/>
        </w:rPr>
        <w:t>. Valores del factor de banda de frecuencia β</w:t>
      </w:r>
    </w:p>
    <w:p w14:paraId="5EB3C32F" w14:textId="77777777" w:rsidR="005076D3" w:rsidRPr="000B2C39" w:rsidRDefault="005076D3" w:rsidP="005076D3">
      <w:pPr>
        <w:spacing w:after="0"/>
        <w:rPr>
          <w:rFonts w:ascii="Arial Narrow" w:hAnsi="Arial Narrow"/>
          <w:lang w:val="es-ES"/>
        </w:rPr>
      </w:pP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2065"/>
      </w:tblGrid>
      <w:tr w:rsidR="005554F4" w:rsidRPr="000B2C39" w14:paraId="6E8CF7D2" w14:textId="77777777" w:rsidTr="00381AF4">
        <w:trPr>
          <w:trHeight w:val="765"/>
          <w:jc w:val="center"/>
        </w:trPr>
        <w:tc>
          <w:tcPr>
            <w:tcW w:w="2325" w:type="dxa"/>
            <w:shd w:val="clear" w:color="auto" w:fill="auto"/>
            <w:vAlign w:val="center"/>
          </w:tcPr>
          <w:p w14:paraId="3153C55B" w14:textId="34FCB466" w:rsidR="005076D3" w:rsidRPr="000B2C39" w:rsidRDefault="005076D3" w:rsidP="00381AF4">
            <w:pPr>
              <w:widowControl/>
              <w:autoSpaceDE/>
              <w:autoSpaceDN/>
              <w:adjustRightInd/>
              <w:spacing w:after="0"/>
              <w:jc w:val="center"/>
              <w:rPr>
                <w:rFonts w:ascii="Arial Narrow" w:hAnsi="Arial Narrow"/>
                <w:b/>
                <w:i/>
                <w:lang w:val="es-ES"/>
              </w:rPr>
            </w:pPr>
            <w:r w:rsidRPr="000B2C39">
              <w:rPr>
                <w:rFonts w:ascii="Arial Narrow" w:hAnsi="Arial Narrow"/>
                <w:b/>
                <w:i/>
                <w:lang w:val="es-ES"/>
              </w:rPr>
              <w:t xml:space="preserve">Frecuencia(s) de operación de Estación Terrena </w:t>
            </w:r>
            <w:r w:rsidR="00636325" w:rsidRPr="000B2C39">
              <w:rPr>
                <w:rFonts w:ascii="Arial Narrow" w:hAnsi="Arial Narrow"/>
                <w:b/>
                <w:i/>
                <w:lang w:val="es-ES"/>
              </w:rPr>
              <w:t>f</w:t>
            </w:r>
            <w:r w:rsidRPr="000B2C39">
              <w:rPr>
                <w:rFonts w:ascii="Arial Narrow" w:hAnsi="Arial Narrow"/>
                <w:b/>
                <w:i/>
                <w:lang w:val="es-ES"/>
              </w:rPr>
              <w:t xml:space="preserve"> [MHz]</w:t>
            </w:r>
          </w:p>
        </w:tc>
        <w:tc>
          <w:tcPr>
            <w:tcW w:w="2065" w:type="dxa"/>
            <w:shd w:val="clear" w:color="auto" w:fill="auto"/>
            <w:vAlign w:val="center"/>
            <w:hideMark/>
          </w:tcPr>
          <w:p w14:paraId="75C70162" w14:textId="77777777" w:rsidR="005076D3" w:rsidRPr="000B2C39" w:rsidRDefault="005076D3" w:rsidP="00381AF4">
            <w:pPr>
              <w:widowControl/>
              <w:autoSpaceDE/>
              <w:autoSpaceDN/>
              <w:adjustRightInd/>
              <w:spacing w:after="0"/>
              <w:jc w:val="center"/>
              <w:rPr>
                <w:rFonts w:ascii="Arial Narrow" w:hAnsi="Arial Narrow"/>
                <w:b/>
                <w:i/>
                <w:lang w:val="es-ES"/>
              </w:rPr>
            </w:pPr>
            <w:r w:rsidRPr="000B2C39">
              <w:rPr>
                <w:rFonts w:ascii="Arial Narrow" w:hAnsi="Arial Narrow"/>
                <w:b/>
                <w:i/>
                <w:lang w:val="es-ES"/>
              </w:rPr>
              <w:t>β</w:t>
            </w:r>
          </w:p>
        </w:tc>
      </w:tr>
      <w:tr w:rsidR="00E71ADB" w:rsidRPr="000B2C39" w14:paraId="398AFC9C" w14:textId="77777777" w:rsidTr="00381AF4">
        <w:trPr>
          <w:trHeight w:val="362"/>
          <w:jc w:val="center"/>
        </w:trPr>
        <w:tc>
          <w:tcPr>
            <w:tcW w:w="2325" w:type="dxa"/>
            <w:shd w:val="clear" w:color="auto" w:fill="auto"/>
            <w:noWrap/>
            <w:vAlign w:val="center"/>
          </w:tcPr>
          <w:p w14:paraId="310C30CC" w14:textId="5DA1876B" w:rsidR="00E71ADB" w:rsidRPr="000B2C39" w:rsidRDefault="00E71ADB" w:rsidP="00E71ADB">
            <w:pPr>
              <w:spacing w:after="0"/>
              <w:jc w:val="center"/>
              <w:rPr>
                <w:rFonts w:ascii="Arial Narrow" w:hAnsi="Arial Narrow"/>
                <w:i/>
                <w:lang w:val="es-ES"/>
              </w:rPr>
            </w:pPr>
            <w:r w:rsidRPr="000B2C39">
              <w:rPr>
                <w:rFonts w:ascii="Arial Narrow" w:hAnsi="Arial Narrow"/>
                <w:i/>
                <w:lang w:val="es-ES"/>
              </w:rPr>
              <w:t>1 &lt; f ≤ 8.500</w:t>
            </w:r>
          </w:p>
        </w:tc>
        <w:tc>
          <w:tcPr>
            <w:tcW w:w="2065" w:type="dxa"/>
            <w:shd w:val="clear" w:color="auto" w:fill="auto"/>
            <w:noWrap/>
            <w:vAlign w:val="bottom"/>
          </w:tcPr>
          <w:p w14:paraId="3BB8BF2D" w14:textId="08C46DCC" w:rsidR="00E71ADB" w:rsidRPr="000B2C39" w:rsidRDefault="00E71ADB" w:rsidP="00E71ADB">
            <w:pPr>
              <w:spacing w:after="0"/>
              <w:jc w:val="center"/>
              <w:rPr>
                <w:rFonts w:ascii="Arial Narrow" w:hAnsi="Arial Narrow"/>
                <w:i/>
                <w:lang w:val="es-ES"/>
              </w:rPr>
            </w:pPr>
            <w:bookmarkStart w:id="3" w:name="RANGE!AA327"/>
            <w:r w:rsidRPr="000B2C39">
              <w:rPr>
                <w:rFonts w:ascii="Arial Narrow" w:hAnsi="Arial Narrow" w:cs="Calibri"/>
                <w:i/>
                <w:iCs/>
                <w:color w:val="000000"/>
              </w:rPr>
              <w:t>9.19</w:t>
            </w:r>
            <w:bookmarkEnd w:id="3"/>
          </w:p>
        </w:tc>
      </w:tr>
      <w:tr w:rsidR="00E71ADB" w:rsidRPr="000B2C39" w14:paraId="115B9765" w14:textId="77777777" w:rsidTr="00381AF4">
        <w:trPr>
          <w:trHeight w:val="290"/>
          <w:jc w:val="center"/>
        </w:trPr>
        <w:tc>
          <w:tcPr>
            <w:tcW w:w="2325" w:type="dxa"/>
            <w:shd w:val="clear" w:color="auto" w:fill="auto"/>
            <w:noWrap/>
            <w:vAlign w:val="center"/>
          </w:tcPr>
          <w:p w14:paraId="2409CFA7" w14:textId="18D4EFF6" w:rsidR="00E71ADB" w:rsidRPr="000B2C39" w:rsidRDefault="00E71ADB" w:rsidP="00E71ADB">
            <w:pPr>
              <w:spacing w:after="0"/>
              <w:jc w:val="center"/>
              <w:rPr>
                <w:rFonts w:ascii="Arial Narrow" w:hAnsi="Arial Narrow"/>
                <w:i/>
                <w:lang w:val="es-ES"/>
              </w:rPr>
            </w:pPr>
            <w:r w:rsidRPr="000B2C39">
              <w:rPr>
                <w:rFonts w:ascii="Arial Narrow" w:hAnsi="Arial Narrow"/>
                <w:i/>
                <w:lang w:val="es-ES"/>
              </w:rPr>
              <w:t>8.500 &lt; f ≤ 17.300</w:t>
            </w:r>
          </w:p>
        </w:tc>
        <w:tc>
          <w:tcPr>
            <w:tcW w:w="2065" w:type="dxa"/>
            <w:shd w:val="clear" w:color="auto" w:fill="auto"/>
            <w:noWrap/>
            <w:vAlign w:val="bottom"/>
          </w:tcPr>
          <w:p w14:paraId="2770117C" w14:textId="537BC958" w:rsidR="00E71ADB" w:rsidRPr="000B2C39" w:rsidRDefault="00E71ADB" w:rsidP="00E71ADB">
            <w:pPr>
              <w:spacing w:after="0"/>
              <w:jc w:val="center"/>
              <w:rPr>
                <w:rFonts w:ascii="Arial Narrow" w:hAnsi="Arial Narrow"/>
                <w:i/>
                <w:lang w:val="es-ES"/>
              </w:rPr>
            </w:pPr>
            <w:bookmarkStart w:id="4" w:name="RANGE!AA328"/>
            <w:r w:rsidRPr="000B2C39">
              <w:rPr>
                <w:rFonts w:ascii="Arial Narrow" w:hAnsi="Arial Narrow" w:cs="Calibri"/>
                <w:i/>
                <w:iCs/>
                <w:color w:val="000000"/>
              </w:rPr>
              <w:t>6.56</w:t>
            </w:r>
            <w:bookmarkEnd w:id="4"/>
          </w:p>
        </w:tc>
      </w:tr>
      <w:tr w:rsidR="00E71ADB" w:rsidRPr="000B2C39" w14:paraId="18F6D2DF" w14:textId="77777777" w:rsidTr="00381AF4">
        <w:trPr>
          <w:trHeight w:val="387"/>
          <w:jc w:val="center"/>
        </w:trPr>
        <w:tc>
          <w:tcPr>
            <w:tcW w:w="2325" w:type="dxa"/>
            <w:shd w:val="clear" w:color="auto" w:fill="auto"/>
            <w:noWrap/>
            <w:vAlign w:val="center"/>
          </w:tcPr>
          <w:p w14:paraId="01CBACE6" w14:textId="3C066CE9" w:rsidR="00E71ADB" w:rsidRPr="000B2C39" w:rsidRDefault="00E71ADB" w:rsidP="00E71ADB">
            <w:pPr>
              <w:spacing w:after="0"/>
              <w:jc w:val="center"/>
              <w:rPr>
                <w:rFonts w:ascii="Arial Narrow" w:hAnsi="Arial Narrow"/>
                <w:i/>
                <w:lang w:val="es-ES"/>
              </w:rPr>
            </w:pPr>
            <w:r w:rsidRPr="000B2C39">
              <w:rPr>
                <w:rFonts w:ascii="Arial Narrow" w:hAnsi="Arial Narrow"/>
                <w:i/>
                <w:lang w:val="es-ES"/>
              </w:rPr>
              <w:t>17.300 &lt; f</w:t>
            </w:r>
          </w:p>
        </w:tc>
        <w:tc>
          <w:tcPr>
            <w:tcW w:w="2065" w:type="dxa"/>
            <w:shd w:val="clear" w:color="auto" w:fill="auto"/>
            <w:noWrap/>
            <w:vAlign w:val="bottom"/>
          </w:tcPr>
          <w:p w14:paraId="7DB4B7A9" w14:textId="0EEA9DF5" w:rsidR="00E71ADB" w:rsidRPr="000B2C39" w:rsidRDefault="00E71ADB" w:rsidP="00E71ADB">
            <w:pPr>
              <w:spacing w:after="0"/>
              <w:jc w:val="center"/>
              <w:rPr>
                <w:rFonts w:ascii="Arial Narrow" w:hAnsi="Arial Narrow"/>
                <w:i/>
                <w:lang w:val="es-ES"/>
              </w:rPr>
            </w:pPr>
            <w:bookmarkStart w:id="5" w:name="RANGE!AA329"/>
            <w:r w:rsidRPr="000B2C39">
              <w:rPr>
                <w:rFonts w:ascii="Arial Narrow" w:hAnsi="Arial Narrow" w:cs="Calibri"/>
                <w:i/>
                <w:iCs/>
                <w:color w:val="000000"/>
              </w:rPr>
              <w:t>4.29</w:t>
            </w:r>
            <w:bookmarkEnd w:id="5"/>
          </w:p>
        </w:tc>
      </w:tr>
    </w:tbl>
    <w:p w14:paraId="500484F6" w14:textId="77777777" w:rsidR="005076D3" w:rsidRPr="000B2C39" w:rsidRDefault="005076D3" w:rsidP="005076D3">
      <w:pPr>
        <w:spacing w:after="0"/>
        <w:rPr>
          <w:rFonts w:ascii="Arial Narrow" w:hAnsi="Arial Narrow"/>
          <w:lang w:val="es-ES"/>
        </w:rPr>
      </w:pPr>
    </w:p>
    <w:p w14:paraId="586DA3F0" w14:textId="77777777" w:rsidR="005076D3" w:rsidRPr="000B2C39" w:rsidRDefault="005076D3" w:rsidP="005076D3">
      <w:pPr>
        <w:suppressAutoHyphens/>
        <w:spacing w:after="0"/>
        <w:rPr>
          <w:rFonts w:ascii="Arial Narrow" w:hAnsi="Arial Narrow"/>
          <w:i/>
          <w:lang w:val="es-ES"/>
        </w:rPr>
      </w:pPr>
      <w:r w:rsidRPr="000B2C39">
        <w:rPr>
          <w:rFonts w:ascii="Arial Narrow" w:hAnsi="Arial Narrow"/>
          <w:b/>
          <w:i/>
          <w:lang w:val="es-ES"/>
        </w:rPr>
        <w:t xml:space="preserve">Factor de potencia μ: </w:t>
      </w:r>
      <w:r w:rsidRPr="000B2C39">
        <w:rPr>
          <w:rFonts w:ascii="Arial Narrow" w:hAnsi="Arial Narrow"/>
          <w:i/>
          <w:lang w:val="es-ES"/>
        </w:rPr>
        <w:t>Depende de la Potencia Isotrópica Radiada Equivalente (PIRE) máxima de la estación terrena autorizada en el permiso de uso de espectro y se determina a partir de la siguiente tabla:</w:t>
      </w:r>
    </w:p>
    <w:p w14:paraId="01370E79" w14:textId="77777777" w:rsidR="005076D3" w:rsidRPr="000B2C39" w:rsidRDefault="005076D3" w:rsidP="005076D3">
      <w:pPr>
        <w:pStyle w:val="Prrafodelista"/>
        <w:suppressAutoHyphens/>
        <w:ind w:left="644"/>
        <w:rPr>
          <w:rFonts w:ascii="Arial Narrow" w:hAnsi="Arial Narrow"/>
          <w:i/>
          <w:sz w:val="24"/>
          <w:szCs w:val="24"/>
        </w:rPr>
      </w:pPr>
    </w:p>
    <w:p w14:paraId="3832FB18" w14:textId="77777777" w:rsidR="005076D3" w:rsidRPr="000B2C39" w:rsidRDefault="005076D3" w:rsidP="005076D3">
      <w:pPr>
        <w:pStyle w:val="Descripcin"/>
        <w:keepNext/>
        <w:spacing w:after="0"/>
        <w:ind w:left="424"/>
        <w:jc w:val="center"/>
        <w:rPr>
          <w:rFonts w:ascii="Arial Narrow" w:hAnsi="Arial Narrow"/>
          <w:i w:val="0"/>
          <w:color w:val="auto"/>
          <w:sz w:val="24"/>
          <w:szCs w:val="24"/>
          <w:lang w:val="es-ES"/>
        </w:rPr>
      </w:pPr>
      <w:r w:rsidRPr="000B2C39">
        <w:rPr>
          <w:rFonts w:ascii="Arial Narrow" w:hAnsi="Arial Narrow"/>
          <w:color w:val="auto"/>
          <w:sz w:val="24"/>
          <w:szCs w:val="24"/>
          <w:lang w:val="es-ES"/>
        </w:rPr>
        <w:t>Tabla A.4.</w:t>
      </w:r>
      <w:r w:rsidRPr="000B2C39">
        <w:rPr>
          <w:rFonts w:ascii="Arial Narrow" w:hAnsi="Arial Narrow"/>
          <w:i w:val="0"/>
          <w:color w:val="auto"/>
          <w:sz w:val="24"/>
          <w:szCs w:val="24"/>
          <w:lang w:val="es-ES"/>
        </w:rPr>
        <w:fldChar w:fldCharType="begin"/>
      </w:r>
      <w:r w:rsidRPr="000B2C39">
        <w:rPr>
          <w:rFonts w:ascii="Arial Narrow" w:hAnsi="Arial Narrow"/>
          <w:color w:val="auto"/>
          <w:sz w:val="24"/>
          <w:szCs w:val="24"/>
          <w:lang w:val="es-ES"/>
        </w:rPr>
        <w:instrText xml:space="preserve"> SEQ Tabla_A.2. \* ARABIC </w:instrText>
      </w:r>
      <w:r w:rsidRPr="000B2C39">
        <w:rPr>
          <w:rFonts w:ascii="Arial Narrow" w:hAnsi="Arial Narrow"/>
          <w:i w:val="0"/>
          <w:color w:val="auto"/>
          <w:sz w:val="24"/>
          <w:szCs w:val="24"/>
          <w:lang w:val="es-ES"/>
        </w:rPr>
        <w:fldChar w:fldCharType="separate"/>
      </w:r>
      <w:r w:rsidRPr="000B2C39">
        <w:rPr>
          <w:rFonts w:ascii="Arial Narrow" w:hAnsi="Arial Narrow"/>
          <w:color w:val="auto"/>
          <w:sz w:val="24"/>
          <w:szCs w:val="24"/>
          <w:lang w:val="es-ES"/>
        </w:rPr>
        <w:t>2</w:t>
      </w:r>
      <w:r w:rsidRPr="000B2C39">
        <w:rPr>
          <w:rFonts w:ascii="Arial Narrow" w:hAnsi="Arial Narrow"/>
          <w:i w:val="0"/>
          <w:color w:val="auto"/>
          <w:sz w:val="24"/>
          <w:szCs w:val="24"/>
          <w:lang w:val="es-ES"/>
        </w:rPr>
        <w:fldChar w:fldCharType="end"/>
      </w:r>
      <w:r w:rsidRPr="000B2C39">
        <w:rPr>
          <w:rFonts w:ascii="Arial Narrow" w:hAnsi="Arial Narrow"/>
          <w:color w:val="auto"/>
          <w:sz w:val="24"/>
          <w:szCs w:val="24"/>
          <w:lang w:val="es-ES"/>
        </w:rPr>
        <w:t>. Valores del factor de potencia μ</w:t>
      </w:r>
    </w:p>
    <w:p w14:paraId="16D797F9" w14:textId="77777777" w:rsidR="005076D3" w:rsidRPr="000B2C39" w:rsidRDefault="005076D3" w:rsidP="005076D3">
      <w:pPr>
        <w:spacing w:after="0"/>
        <w:rPr>
          <w:rFonts w:ascii="Arial Narrow" w:hAnsi="Arial Narrow"/>
          <w:lang w:val="es-ES"/>
        </w:rPr>
      </w:pPr>
    </w:p>
    <w:tbl>
      <w:tblPr>
        <w:tblW w:w="4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8"/>
        <w:gridCol w:w="1836"/>
      </w:tblGrid>
      <w:tr w:rsidR="005554F4" w:rsidRPr="000B2C39" w14:paraId="5D654AB6" w14:textId="77777777" w:rsidTr="00381AF4">
        <w:trPr>
          <w:trHeight w:val="276"/>
          <w:jc w:val="center"/>
        </w:trPr>
        <w:tc>
          <w:tcPr>
            <w:tcW w:w="2568" w:type="dxa"/>
            <w:shd w:val="clear" w:color="auto" w:fill="auto"/>
            <w:noWrap/>
            <w:vAlign w:val="center"/>
            <w:hideMark/>
          </w:tcPr>
          <w:p w14:paraId="67EDD8A3" w14:textId="77777777" w:rsidR="005076D3" w:rsidRPr="000B2C39" w:rsidRDefault="005076D3" w:rsidP="00381AF4">
            <w:pPr>
              <w:spacing w:after="0"/>
              <w:jc w:val="center"/>
              <w:outlineLvl w:val="0"/>
              <w:rPr>
                <w:rFonts w:ascii="Arial Narrow" w:hAnsi="Arial Narrow"/>
                <w:b/>
                <w:lang w:val="es-ES"/>
              </w:rPr>
            </w:pPr>
            <w:bookmarkStart w:id="6" w:name="_Toc40941626"/>
            <w:bookmarkStart w:id="7" w:name="_Toc40942330"/>
            <w:bookmarkStart w:id="8" w:name="_Toc40942824"/>
            <w:proofErr w:type="gramStart"/>
            <w:r w:rsidRPr="000B2C39">
              <w:rPr>
                <w:rFonts w:ascii="Arial Narrow" w:hAnsi="Arial Narrow"/>
                <w:b/>
                <w:lang w:val="es-ES"/>
              </w:rPr>
              <w:t>PIRE máxima</w:t>
            </w:r>
            <w:proofErr w:type="gramEnd"/>
            <w:r w:rsidRPr="000B2C39">
              <w:rPr>
                <w:rFonts w:ascii="Arial Narrow" w:hAnsi="Arial Narrow"/>
                <w:b/>
                <w:lang w:val="es-ES"/>
              </w:rPr>
              <w:t xml:space="preserve"> de estación terrena</w:t>
            </w:r>
            <w:bookmarkEnd w:id="6"/>
            <w:bookmarkEnd w:id="7"/>
            <w:bookmarkEnd w:id="8"/>
            <w:r w:rsidRPr="000B2C39">
              <w:rPr>
                <w:rFonts w:ascii="Arial Narrow" w:hAnsi="Arial Narrow"/>
                <w:b/>
                <w:lang w:val="es-ES"/>
              </w:rPr>
              <w:t xml:space="preserve"> [dBW]</w:t>
            </w:r>
          </w:p>
        </w:tc>
        <w:tc>
          <w:tcPr>
            <w:tcW w:w="1836" w:type="dxa"/>
            <w:shd w:val="clear" w:color="auto" w:fill="auto"/>
            <w:noWrap/>
            <w:vAlign w:val="center"/>
            <w:hideMark/>
          </w:tcPr>
          <w:p w14:paraId="2A9CD35C" w14:textId="77777777" w:rsidR="005076D3" w:rsidRPr="000B2C39" w:rsidRDefault="005076D3" w:rsidP="00381AF4">
            <w:pPr>
              <w:spacing w:after="0"/>
              <w:jc w:val="center"/>
              <w:outlineLvl w:val="0"/>
              <w:rPr>
                <w:rFonts w:ascii="Arial Narrow" w:hAnsi="Arial Narrow"/>
                <w:b/>
                <w:lang w:val="es-ES"/>
              </w:rPr>
            </w:pPr>
            <w:bookmarkStart w:id="9" w:name="_Toc40941627"/>
            <w:bookmarkStart w:id="10" w:name="_Toc40942331"/>
            <w:bookmarkStart w:id="11" w:name="_Toc40942825"/>
            <w:r w:rsidRPr="000B2C39">
              <w:rPr>
                <w:rFonts w:ascii="Arial Narrow" w:hAnsi="Arial Narrow"/>
                <w:b/>
                <w:lang w:val="es-ES"/>
              </w:rPr>
              <w:t>µ</w:t>
            </w:r>
            <w:bookmarkEnd w:id="9"/>
            <w:bookmarkEnd w:id="10"/>
            <w:bookmarkEnd w:id="11"/>
          </w:p>
        </w:tc>
      </w:tr>
      <w:tr w:rsidR="00E71ADB" w:rsidRPr="000B2C39" w14:paraId="382EE820" w14:textId="77777777" w:rsidTr="00381AF4">
        <w:trPr>
          <w:trHeight w:val="264"/>
          <w:jc w:val="center"/>
        </w:trPr>
        <w:tc>
          <w:tcPr>
            <w:tcW w:w="2568" w:type="dxa"/>
            <w:shd w:val="clear" w:color="auto" w:fill="auto"/>
            <w:noWrap/>
            <w:vAlign w:val="center"/>
            <w:hideMark/>
          </w:tcPr>
          <w:p w14:paraId="11EFFD3D" w14:textId="77777777" w:rsidR="00E71ADB" w:rsidRPr="000B2C39" w:rsidRDefault="00E71ADB" w:rsidP="00E71ADB">
            <w:pPr>
              <w:spacing w:after="0"/>
              <w:jc w:val="center"/>
              <w:outlineLvl w:val="0"/>
              <w:rPr>
                <w:rFonts w:ascii="Arial Narrow" w:hAnsi="Arial Narrow"/>
                <w:i/>
                <w:lang w:val="es-ES"/>
              </w:rPr>
            </w:pPr>
            <w:r w:rsidRPr="000B2C39">
              <w:rPr>
                <w:rFonts w:ascii="Arial Narrow" w:hAnsi="Arial Narrow"/>
                <w:i/>
                <w:lang w:val="es-ES"/>
              </w:rPr>
              <w:t>PIRE ≤ 60</w:t>
            </w:r>
          </w:p>
        </w:tc>
        <w:tc>
          <w:tcPr>
            <w:tcW w:w="1836" w:type="dxa"/>
            <w:shd w:val="clear" w:color="auto" w:fill="auto"/>
            <w:noWrap/>
            <w:vAlign w:val="center"/>
            <w:hideMark/>
          </w:tcPr>
          <w:p w14:paraId="3ED2CDD3" w14:textId="618B203E" w:rsidR="00E71ADB" w:rsidRPr="000B2C39" w:rsidRDefault="00E71ADB" w:rsidP="00E71ADB">
            <w:pPr>
              <w:spacing w:after="0"/>
              <w:jc w:val="center"/>
              <w:outlineLvl w:val="0"/>
              <w:rPr>
                <w:rFonts w:ascii="Arial Narrow" w:hAnsi="Arial Narrow"/>
                <w:i/>
                <w:lang w:val="es-ES"/>
              </w:rPr>
            </w:pPr>
            <w:r w:rsidRPr="000B2C39">
              <w:rPr>
                <w:rFonts w:ascii="Arial Narrow" w:hAnsi="Arial Narrow" w:cs="Calibri"/>
                <w:i/>
                <w:iCs/>
                <w:color w:val="000000"/>
              </w:rPr>
              <w:t>0,4</w:t>
            </w:r>
          </w:p>
        </w:tc>
      </w:tr>
      <w:tr w:rsidR="00E71ADB" w:rsidRPr="000B2C39" w14:paraId="725939B6" w14:textId="77777777" w:rsidTr="00381AF4">
        <w:trPr>
          <w:trHeight w:val="264"/>
          <w:jc w:val="center"/>
        </w:trPr>
        <w:tc>
          <w:tcPr>
            <w:tcW w:w="2568" w:type="dxa"/>
            <w:shd w:val="clear" w:color="auto" w:fill="auto"/>
            <w:noWrap/>
            <w:vAlign w:val="center"/>
            <w:hideMark/>
          </w:tcPr>
          <w:p w14:paraId="7A8BF09C" w14:textId="77777777" w:rsidR="00E71ADB" w:rsidRPr="000B2C39" w:rsidRDefault="00E71ADB" w:rsidP="00E71ADB">
            <w:pPr>
              <w:spacing w:after="0"/>
              <w:jc w:val="center"/>
              <w:outlineLvl w:val="0"/>
              <w:rPr>
                <w:rFonts w:ascii="Arial Narrow" w:hAnsi="Arial Narrow"/>
                <w:i/>
                <w:lang w:val="es-ES"/>
              </w:rPr>
            </w:pPr>
            <w:r w:rsidRPr="000B2C39">
              <w:rPr>
                <w:rFonts w:ascii="Arial Narrow" w:hAnsi="Arial Narrow"/>
                <w:i/>
                <w:lang w:val="es-ES"/>
              </w:rPr>
              <w:t>60 &lt; PIRE ≤ 70</w:t>
            </w:r>
          </w:p>
        </w:tc>
        <w:tc>
          <w:tcPr>
            <w:tcW w:w="1836" w:type="dxa"/>
            <w:shd w:val="clear" w:color="auto" w:fill="auto"/>
            <w:noWrap/>
            <w:vAlign w:val="center"/>
            <w:hideMark/>
          </w:tcPr>
          <w:p w14:paraId="659A7A78" w14:textId="3160C770" w:rsidR="00E71ADB" w:rsidRPr="000B2C39" w:rsidRDefault="00E71ADB" w:rsidP="00E71ADB">
            <w:pPr>
              <w:spacing w:after="0"/>
              <w:jc w:val="center"/>
              <w:outlineLvl w:val="0"/>
              <w:rPr>
                <w:rFonts w:ascii="Arial Narrow" w:hAnsi="Arial Narrow"/>
                <w:i/>
                <w:lang w:val="es-ES"/>
              </w:rPr>
            </w:pPr>
            <w:r w:rsidRPr="000B2C39">
              <w:rPr>
                <w:rFonts w:ascii="Arial Narrow" w:hAnsi="Arial Narrow" w:cs="Calibri"/>
                <w:i/>
                <w:iCs/>
                <w:color w:val="000000"/>
              </w:rPr>
              <w:t>1,0</w:t>
            </w:r>
          </w:p>
        </w:tc>
      </w:tr>
      <w:tr w:rsidR="00E71ADB" w:rsidRPr="000B2C39" w14:paraId="11F8E9FD" w14:textId="77777777" w:rsidTr="00381AF4">
        <w:trPr>
          <w:trHeight w:val="264"/>
          <w:jc w:val="center"/>
        </w:trPr>
        <w:tc>
          <w:tcPr>
            <w:tcW w:w="2568" w:type="dxa"/>
            <w:shd w:val="clear" w:color="auto" w:fill="auto"/>
            <w:noWrap/>
            <w:vAlign w:val="center"/>
            <w:hideMark/>
          </w:tcPr>
          <w:p w14:paraId="6407FF70" w14:textId="77777777" w:rsidR="00E71ADB" w:rsidRPr="000B2C39" w:rsidRDefault="00E71ADB" w:rsidP="00E71ADB">
            <w:pPr>
              <w:spacing w:after="0"/>
              <w:jc w:val="center"/>
              <w:outlineLvl w:val="0"/>
              <w:rPr>
                <w:rFonts w:ascii="Arial Narrow" w:hAnsi="Arial Narrow"/>
                <w:i/>
                <w:lang w:val="es-ES"/>
              </w:rPr>
            </w:pPr>
            <w:r w:rsidRPr="000B2C39">
              <w:rPr>
                <w:rFonts w:ascii="Arial Narrow" w:hAnsi="Arial Narrow"/>
                <w:i/>
                <w:lang w:val="es-ES"/>
              </w:rPr>
              <w:t>70 &lt; PIRE ≤ 80</w:t>
            </w:r>
          </w:p>
        </w:tc>
        <w:tc>
          <w:tcPr>
            <w:tcW w:w="1836" w:type="dxa"/>
            <w:shd w:val="clear" w:color="auto" w:fill="auto"/>
            <w:noWrap/>
            <w:vAlign w:val="center"/>
            <w:hideMark/>
          </w:tcPr>
          <w:p w14:paraId="21DF6380" w14:textId="68CFD027" w:rsidR="00E71ADB" w:rsidRPr="000B2C39" w:rsidRDefault="00E71ADB" w:rsidP="00E71ADB">
            <w:pPr>
              <w:spacing w:after="0"/>
              <w:jc w:val="center"/>
              <w:outlineLvl w:val="0"/>
              <w:rPr>
                <w:rFonts w:ascii="Arial Narrow" w:hAnsi="Arial Narrow"/>
                <w:i/>
                <w:lang w:val="es-ES"/>
              </w:rPr>
            </w:pPr>
            <w:r w:rsidRPr="000B2C39">
              <w:rPr>
                <w:rFonts w:ascii="Arial Narrow" w:hAnsi="Arial Narrow" w:cs="Calibri"/>
                <w:i/>
                <w:iCs/>
                <w:color w:val="000000"/>
              </w:rPr>
              <w:t>1,5</w:t>
            </w:r>
          </w:p>
        </w:tc>
      </w:tr>
      <w:tr w:rsidR="00E71ADB" w:rsidRPr="000B2C39" w14:paraId="1445E684" w14:textId="77777777" w:rsidTr="00381AF4">
        <w:trPr>
          <w:trHeight w:val="276"/>
          <w:jc w:val="center"/>
        </w:trPr>
        <w:tc>
          <w:tcPr>
            <w:tcW w:w="2568" w:type="dxa"/>
            <w:shd w:val="clear" w:color="auto" w:fill="auto"/>
            <w:noWrap/>
            <w:vAlign w:val="center"/>
            <w:hideMark/>
          </w:tcPr>
          <w:p w14:paraId="15354323" w14:textId="77777777" w:rsidR="00E71ADB" w:rsidRPr="000B2C39" w:rsidRDefault="00E71ADB" w:rsidP="00E71ADB">
            <w:pPr>
              <w:spacing w:after="0"/>
              <w:jc w:val="center"/>
              <w:outlineLvl w:val="0"/>
              <w:rPr>
                <w:rFonts w:ascii="Arial Narrow" w:hAnsi="Arial Narrow"/>
                <w:i/>
                <w:lang w:val="es-ES"/>
              </w:rPr>
            </w:pPr>
            <w:r w:rsidRPr="000B2C39">
              <w:rPr>
                <w:rFonts w:ascii="Arial Narrow" w:hAnsi="Arial Narrow"/>
                <w:i/>
                <w:lang w:val="es-ES"/>
              </w:rPr>
              <w:t>80 &lt; PIRE</w:t>
            </w:r>
          </w:p>
        </w:tc>
        <w:tc>
          <w:tcPr>
            <w:tcW w:w="1836" w:type="dxa"/>
            <w:shd w:val="clear" w:color="auto" w:fill="auto"/>
            <w:noWrap/>
            <w:vAlign w:val="center"/>
            <w:hideMark/>
          </w:tcPr>
          <w:p w14:paraId="375D6058" w14:textId="225991BB" w:rsidR="00E71ADB" w:rsidRPr="000B2C39" w:rsidRDefault="00E71ADB" w:rsidP="00E71ADB">
            <w:pPr>
              <w:spacing w:after="0"/>
              <w:jc w:val="center"/>
              <w:outlineLvl w:val="0"/>
              <w:rPr>
                <w:rFonts w:ascii="Arial Narrow" w:hAnsi="Arial Narrow"/>
                <w:i/>
                <w:lang w:val="es-ES"/>
              </w:rPr>
            </w:pPr>
            <w:r w:rsidRPr="000B2C39">
              <w:rPr>
                <w:rFonts w:ascii="Arial Narrow" w:hAnsi="Arial Narrow" w:cs="Calibri"/>
                <w:i/>
                <w:iCs/>
                <w:color w:val="000000"/>
              </w:rPr>
              <w:t>2,0</w:t>
            </w:r>
          </w:p>
        </w:tc>
      </w:tr>
    </w:tbl>
    <w:p w14:paraId="58A9018F" w14:textId="77777777" w:rsidR="005076D3" w:rsidRPr="000B2C39" w:rsidRDefault="005076D3" w:rsidP="005076D3">
      <w:pPr>
        <w:spacing w:after="0"/>
        <w:rPr>
          <w:rFonts w:ascii="Arial Narrow" w:hAnsi="Arial Narrow"/>
          <w:lang w:val="es-ES"/>
        </w:rPr>
      </w:pPr>
    </w:p>
    <w:p w14:paraId="66ADC036" w14:textId="613887C0" w:rsidR="005076D3" w:rsidRPr="000B2C39" w:rsidRDefault="005076D3" w:rsidP="005076D3">
      <w:pPr>
        <w:spacing w:after="0"/>
        <w:ind w:left="708"/>
        <w:rPr>
          <w:rStyle w:val="normaltextrun"/>
          <w:rFonts w:ascii="Arial Narrow" w:hAnsi="Arial Narrow"/>
          <w:i/>
          <w:lang w:val="es-ES"/>
        </w:rPr>
      </w:pPr>
      <w:r w:rsidRPr="000B2C39">
        <w:rPr>
          <w:rStyle w:val="normaltextrun"/>
          <w:rFonts w:ascii="Arial Narrow" w:hAnsi="Arial Narrow"/>
          <w:i/>
          <w:lang w:val="es-ES"/>
        </w:rPr>
        <w:t xml:space="preserve">Para una </w:t>
      </w:r>
      <w:r w:rsidRPr="000B2C39">
        <w:rPr>
          <w:rStyle w:val="normaltextrun"/>
          <w:rFonts w:ascii="Arial Narrow" w:hAnsi="Arial Narrow"/>
          <w:i/>
          <w:u w:val="single"/>
          <w:lang w:val="es-ES"/>
        </w:rPr>
        <w:t>estación terrena de sólo recepción</w:t>
      </w:r>
      <w:r w:rsidRPr="000B2C39">
        <w:rPr>
          <w:rStyle w:val="normaltextrun"/>
          <w:rFonts w:ascii="Arial Narrow" w:hAnsi="Arial Narrow"/>
          <w:i/>
          <w:lang w:val="es-ES"/>
        </w:rPr>
        <w:t xml:space="preserve"> que tiene asociado un permiso de uso de espectro el factor de potencia μ será igual a 0,</w:t>
      </w:r>
      <w:r w:rsidR="00E71ADB" w:rsidRPr="000B2C39">
        <w:rPr>
          <w:rStyle w:val="normaltextrun"/>
          <w:rFonts w:ascii="Arial Narrow" w:hAnsi="Arial Narrow"/>
          <w:i/>
          <w:lang w:val="es-ES"/>
        </w:rPr>
        <w:t>4</w:t>
      </w:r>
      <w:r w:rsidRPr="000B2C39">
        <w:rPr>
          <w:rStyle w:val="normaltextrun"/>
          <w:rFonts w:ascii="Arial Narrow" w:hAnsi="Arial Narrow"/>
          <w:i/>
          <w:lang w:val="es-ES"/>
        </w:rPr>
        <w:t>.</w:t>
      </w:r>
    </w:p>
    <w:p w14:paraId="32B3BBB9" w14:textId="77777777" w:rsidR="005076D3" w:rsidRPr="000B2C39" w:rsidRDefault="005076D3" w:rsidP="005076D3">
      <w:pPr>
        <w:spacing w:after="0"/>
        <w:ind w:left="708"/>
        <w:rPr>
          <w:rStyle w:val="normaltextrun"/>
          <w:rFonts w:ascii="Arial Narrow" w:hAnsi="Arial Narrow"/>
          <w:i/>
          <w:lang w:val="es-ES"/>
        </w:rPr>
      </w:pPr>
    </w:p>
    <w:p w14:paraId="34357576" w14:textId="77777777" w:rsidR="005076D3" w:rsidRPr="000B2C39" w:rsidRDefault="005076D3" w:rsidP="005076D3">
      <w:pPr>
        <w:spacing w:after="0"/>
        <w:ind w:left="708"/>
        <w:rPr>
          <w:rFonts w:ascii="Arial Narrow" w:hAnsi="Arial Narrow"/>
          <w:i/>
          <w:lang w:val="es-ES"/>
        </w:rPr>
      </w:pPr>
      <w:r w:rsidRPr="000B2C39">
        <w:rPr>
          <w:rFonts w:ascii="Arial Narrow" w:hAnsi="Arial Narrow"/>
          <w:i/>
          <w:lang w:val="es-ES"/>
        </w:rPr>
        <w:t xml:space="preserve">Para el caso de un </w:t>
      </w:r>
      <w:r w:rsidRPr="000B2C39">
        <w:rPr>
          <w:rFonts w:ascii="Arial Narrow" w:hAnsi="Arial Narrow"/>
          <w:i/>
          <w:u w:val="single"/>
          <w:lang w:val="es-ES"/>
        </w:rPr>
        <w:t>Telepuerto formado por un arreglo estructurado de antenas</w:t>
      </w:r>
      <w:r w:rsidRPr="000B2C39">
        <w:rPr>
          <w:rFonts w:ascii="Arial Narrow" w:hAnsi="Arial Narrow"/>
          <w:i/>
          <w:lang w:val="es-ES"/>
        </w:rPr>
        <w:t xml:space="preserve"> que se enlazan a una constelación de satélites en órbitas no geoestacionarias el factor de potencia </w:t>
      </w:r>
      <w:r w:rsidRPr="000B2C39">
        <w:rPr>
          <w:rFonts w:ascii="Arial Narrow" w:hAnsi="Arial Narrow"/>
          <w:bCs/>
          <w:i/>
          <w:lang w:val="es-ES"/>
        </w:rPr>
        <w:t>µ</w:t>
      </w:r>
      <w:r w:rsidRPr="000B2C39">
        <w:rPr>
          <w:rFonts w:ascii="Arial Narrow" w:hAnsi="Arial Narrow"/>
          <w:i/>
          <w:lang w:val="es-ES"/>
        </w:rPr>
        <w:t xml:space="preserve"> se calcula con la siguiente fórmula:</w:t>
      </w:r>
    </w:p>
    <w:p w14:paraId="01E7EDC3" w14:textId="2FAA1D31" w:rsidR="005076D3" w:rsidRPr="000B2C39" w:rsidRDefault="005076D3" w:rsidP="005076D3">
      <w:pPr>
        <w:spacing w:after="0"/>
        <w:ind w:left="708"/>
        <w:rPr>
          <w:rStyle w:val="normaltextrun"/>
          <w:rFonts w:ascii="Arial Narrow" w:hAnsi="Arial Narrow"/>
          <w:lang w:val="es-ES"/>
        </w:rPr>
      </w:pPr>
      <m:oMathPara>
        <m:oMath>
          <m:r>
            <m:rPr>
              <m:sty m:val="b"/>
            </m:rPr>
            <w:rPr>
              <w:rStyle w:val="normaltextrun"/>
              <w:rFonts w:ascii="Cambria Math" w:hAnsi="Cambria Math"/>
              <w:lang w:val="es-ES"/>
            </w:rPr>
            <m:t>μ</m:t>
          </m:r>
          <m:r>
            <m:rPr>
              <m:sty m:val="p"/>
            </m:rPr>
            <w:rPr>
              <w:rStyle w:val="normaltextrun"/>
              <w:rFonts w:ascii="Cambria Math" w:hAnsi="Cambria Math"/>
              <w:lang w:val="es-ES"/>
            </w:rPr>
            <m:t>=</m:t>
          </m:r>
          <m:rad>
            <m:radPr>
              <m:degHide m:val="1"/>
              <m:ctrlPr>
                <w:rPr>
                  <w:rStyle w:val="normaltextrun"/>
                  <w:rFonts w:ascii="Cambria Math" w:hAnsi="Cambria Math"/>
                  <w:lang w:val="es-ES"/>
                </w:rPr>
              </m:ctrlPr>
            </m:radPr>
            <m:deg/>
            <m:e>
              <m:sSubSup>
                <m:sSubSupPr>
                  <m:ctrlPr>
                    <w:rPr>
                      <w:rStyle w:val="normaltextrun"/>
                      <w:rFonts w:ascii="Cambria Math" w:hAnsi="Cambria Math"/>
                      <w:lang w:val="es-ES"/>
                    </w:rPr>
                  </m:ctrlPr>
                </m:sSubSupPr>
                <m:e>
                  <m:r>
                    <m:rPr>
                      <m:sty m:val="p"/>
                    </m:rPr>
                    <w:rPr>
                      <w:rStyle w:val="normaltextrun"/>
                      <w:rFonts w:ascii="Cambria Math" w:hAnsi="Cambria Math"/>
                      <w:lang w:val="es-ES"/>
                    </w:rPr>
                    <m:t>μ</m:t>
                  </m:r>
                </m:e>
                <m:sub>
                  <m:r>
                    <m:rPr>
                      <m:sty m:val="p"/>
                    </m:rPr>
                    <w:rPr>
                      <w:rStyle w:val="normaltextrun"/>
                      <w:rFonts w:ascii="Cambria Math" w:hAnsi="Cambria Math"/>
                      <w:lang w:val="es-ES"/>
                    </w:rPr>
                    <m:t>1</m:t>
                  </m:r>
                </m:sub>
                <m:sup>
                  <m:r>
                    <m:rPr>
                      <m:sty m:val="p"/>
                    </m:rPr>
                    <w:rPr>
                      <w:rStyle w:val="normaltextrun"/>
                      <w:rFonts w:ascii="Cambria Math" w:hAnsi="Cambria Math"/>
                      <w:lang w:val="es-ES"/>
                    </w:rPr>
                    <m:t>2</m:t>
                  </m:r>
                </m:sup>
              </m:sSubSup>
              <m:r>
                <m:rPr>
                  <m:sty m:val="p"/>
                </m:rPr>
                <w:rPr>
                  <w:rStyle w:val="normaltextrun"/>
                  <w:rFonts w:ascii="Cambria Math" w:hAnsi="Cambria Math"/>
                  <w:lang w:val="es-ES"/>
                </w:rPr>
                <m:t>+</m:t>
              </m:r>
              <m:sSubSup>
                <m:sSubSupPr>
                  <m:ctrlPr>
                    <w:rPr>
                      <w:rStyle w:val="normaltextrun"/>
                      <w:rFonts w:ascii="Cambria Math" w:hAnsi="Cambria Math"/>
                      <w:lang w:val="es-ES"/>
                    </w:rPr>
                  </m:ctrlPr>
                </m:sSubSupPr>
                <m:e>
                  <m:r>
                    <m:rPr>
                      <m:sty m:val="p"/>
                    </m:rPr>
                    <w:rPr>
                      <w:rStyle w:val="normaltextrun"/>
                      <w:rFonts w:ascii="Cambria Math" w:hAnsi="Cambria Math"/>
                      <w:lang w:val="es-ES"/>
                    </w:rPr>
                    <m:t>μ</m:t>
                  </m:r>
                </m:e>
                <m:sub>
                  <m:r>
                    <m:rPr>
                      <m:sty m:val="p"/>
                    </m:rPr>
                    <w:rPr>
                      <w:rStyle w:val="normaltextrun"/>
                      <w:rFonts w:ascii="Cambria Math" w:hAnsi="Cambria Math"/>
                      <w:lang w:val="es-ES"/>
                    </w:rPr>
                    <m:t>2</m:t>
                  </m:r>
                </m:sub>
                <m:sup>
                  <m:r>
                    <m:rPr>
                      <m:sty m:val="p"/>
                    </m:rPr>
                    <w:rPr>
                      <w:rStyle w:val="normaltextrun"/>
                      <w:rFonts w:ascii="Cambria Math" w:hAnsi="Cambria Math"/>
                      <w:lang w:val="es-ES"/>
                    </w:rPr>
                    <m:t>2</m:t>
                  </m:r>
                </m:sup>
              </m:sSubSup>
              <m:r>
                <m:rPr>
                  <m:sty m:val="p"/>
                </m:rPr>
                <w:rPr>
                  <w:rFonts w:ascii="Cambria Math" w:hAnsi="Cambria Math"/>
                  <w:lang w:val="es-ES"/>
                </w:rPr>
                <m:t>+(⋯)</m:t>
              </m:r>
              <m:r>
                <m:rPr>
                  <m:sty m:val="p"/>
                </m:rPr>
                <w:rPr>
                  <w:rStyle w:val="normaltextrun"/>
                  <w:rFonts w:ascii="Cambria Math" w:hAnsi="Cambria Math"/>
                  <w:lang w:val="es-ES"/>
                </w:rPr>
                <m:t>+</m:t>
              </m:r>
              <m:sSubSup>
                <m:sSubSupPr>
                  <m:ctrlPr>
                    <w:rPr>
                      <w:rStyle w:val="normaltextrun"/>
                      <w:rFonts w:ascii="Cambria Math" w:hAnsi="Cambria Math"/>
                      <w:lang w:val="es-ES"/>
                    </w:rPr>
                  </m:ctrlPr>
                </m:sSubSupPr>
                <m:e>
                  <m:r>
                    <m:rPr>
                      <m:sty m:val="p"/>
                    </m:rPr>
                    <w:rPr>
                      <w:rStyle w:val="normaltextrun"/>
                      <w:rFonts w:ascii="Cambria Math" w:hAnsi="Cambria Math"/>
                      <w:lang w:val="es-ES"/>
                    </w:rPr>
                    <m:t>μ</m:t>
                  </m:r>
                </m:e>
                <m:sub>
                  <m:r>
                    <m:rPr>
                      <m:sty m:val="p"/>
                    </m:rPr>
                    <w:rPr>
                      <w:rStyle w:val="normaltextrun"/>
                      <w:rFonts w:ascii="Cambria Math" w:hAnsi="Cambria Math"/>
                      <w:lang w:val="es-ES"/>
                    </w:rPr>
                    <m:t>n</m:t>
                  </m:r>
                </m:sub>
                <m:sup>
                  <m:r>
                    <m:rPr>
                      <m:sty m:val="p"/>
                    </m:rPr>
                    <w:rPr>
                      <w:rStyle w:val="normaltextrun"/>
                      <w:rFonts w:ascii="Cambria Math" w:hAnsi="Cambria Math"/>
                      <w:lang w:val="es-ES"/>
                    </w:rPr>
                    <m:t>2</m:t>
                  </m:r>
                </m:sup>
              </m:sSubSup>
            </m:e>
          </m:rad>
        </m:oMath>
      </m:oMathPara>
    </w:p>
    <w:p w14:paraId="09815C91" w14:textId="77777777" w:rsidR="004B0B76" w:rsidRPr="000B2C39" w:rsidRDefault="004B0B76" w:rsidP="005076D3">
      <w:pPr>
        <w:spacing w:after="0"/>
        <w:ind w:left="708"/>
        <w:rPr>
          <w:rFonts w:ascii="Arial Narrow" w:hAnsi="Arial Narrow"/>
          <w:i/>
          <w:lang w:val="es-ES"/>
        </w:rPr>
      </w:pPr>
    </w:p>
    <w:p w14:paraId="399906AA" w14:textId="706DAA93" w:rsidR="005076D3" w:rsidRPr="000B2C39" w:rsidRDefault="005076D3" w:rsidP="005076D3">
      <w:pPr>
        <w:spacing w:after="0"/>
        <w:ind w:left="708"/>
        <w:rPr>
          <w:rStyle w:val="normaltextrun"/>
          <w:rFonts w:ascii="Arial Narrow" w:hAnsi="Arial Narrow"/>
          <w:i/>
          <w:lang w:val="es-ES"/>
        </w:rPr>
      </w:pPr>
      <w:r w:rsidRPr="000B2C39">
        <w:rPr>
          <w:rFonts w:ascii="Arial Narrow" w:hAnsi="Arial Narrow"/>
          <w:i/>
          <w:lang w:val="es-ES"/>
        </w:rPr>
        <w:t xml:space="preserve">Donde </w:t>
      </w:r>
      <w:r w:rsidRPr="000B2C39">
        <w:rPr>
          <w:rStyle w:val="normaltextrun"/>
          <w:rFonts w:ascii="Arial Narrow" w:hAnsi="Arial Narrow"/>
          <w:i/>
          <w:lang w:val="es-ES"/>
        </w:rPr>
        <w:t xml:space="preserve">cada </w:t>
      </w:r>
      <w:proofErr w:type="spellStart"/>
      <w:r w:rsidRPr="000B2C39">
        <w:rPr>
          <w:rStyle w:val="normaltextrun"/>
          <w:rFonts w:ascii="Arial Narrow" w:hAnsi="Arial Narrow"/>
          <w:bCs/>
          <w:i/>
          <w:lang w:val="es-ES"/>
        </w:rPr>
        <w:t>μ</w:t>
      </w:r>
      <w:r w:rsidR="00C957D8" w:rsidRPr="000B2C39">
        <w:rPr>
          <w:rStyle w:val="normaltextrun"/>
          <w:rFonts w:ascii="Arial Narrow" w:hAnsi="Arial Narrow"/>
          <w:bCs/>
          <w:i/>
          <w:vertAlign w:val="subscript"/>
          <w:lang w:val="es-ES"/>
        </w:rPr>
        <w:t>n</w:t>
      </w:r>
      <w:proofErr w:type="spellEnd"/>
      <w:r w:rsidRPr="000B2C39">
        <w:rPr>
          <w:rStyle w:val="normaltextrun"/>
          <w:rFonts w:ascii="Arial Narrow" w:hAnsi="Arial Narrow"/>
          <w:i/>
          <w:vertAlign w:val="subscript"/>
          <w:lang w:val="es-ES"/>
        </w:rPr>
        <w:t xml:space="preserve"> </w:t>
      </w:r>
      <w:r w:rsidRPr="000B2C39">
        <w:rPr>
          <w:rStyle w:val="normaltextrun"/>
          <w:rFonts w:ascii="Arial Narrow" w:hAnsi="Arial Narrow"/>
          <w:i/>
          <w:lang w:val="es-ES"/>
        </w:rPr>
        <w:t xml:space="preserve">corresponde al valor del factor de potencia de cada antena que forma parte del </w:t>
      </w:r>
      <w:r w:rsidRPr="000B2C39">
        <w:rPr>
          <w:rStyle w:val="normaltextrun"/>
          <w:rFonts w:ascii="Arial Narrow" w:hAnsi="Arial Narrow"/>
          <w:i/>
          <w:lang w:val="es-ES"/>
        </w:rPr>
        <w:lastRenderedPageBreak/>
        <w:t>Telepuerto obtenido conforme la tabla A.4.2. y la PIRE respectiva.</w:t>
      </w:r>
    </w:p>
    <w:p w14:paraId="3EA183C6" w14:textId="77777777" w:rsidR="005076D3" w:rsidRPr="000B2C39" w:rsidRDefault="005076D3" w:rsidP="005076D3">
      <w:pPr>
        <w:spacing w:after="0"/>
        <w:ind w:left="708"/>
        <w:rPr>
          <w:rStyle w:val="normaltextrun"/>
          <w:rFonts w:ascii="Arial Narrow" w:hAnsi="Arial Narrow"/>
          <w:i/>
          <w:lang w:val="es-ES"/>
        </w:rPr>
      </w:pPr>
    </w:p>
    <w:p w14:paraId="55490F81" w14:textId="192507C4" w:rsidR="005076D3" w:rsidRPr="000B2C39" w:rsidRDefault="005076D3" w:rsidP="005076D3">
      <w:pPr>
        <w:spacing w:after="0"/>
        <w:rPr>
          <w:rStyle w:val="normaltextrun"/>
          <w:rFonts w:ascii="Arial Narrow" w:hAnsi="Arial Narrow"/>
          <w:i/>
          <w:lang w:val="es-ES"/>
        </w:rPr>
      </w:pPr>
      <w:r w:rsidRPr="000B2C39">
        <w:rPr>
          <w:rFonts w:ascii="Arial Narrow" w:hAnsi="Arial Narrow"/>
          <w:b/>
          <w:i/>
          <w:lang w:val="es-ES"/>
        </w:rPr>
        <w:t xml:space="preserve">Factor de precio base P: </w:t>
      </w:r>
      <w:r w:rsidRPr="000B2C39">
        <w:rPr>
          <w:rStyle w:val="normaltextrun"/>
          <w:rFonts w:ascii="Arial Narrow" w:hAnsi="Arial Narrow"/>
          <w:i/>
          <w:lang w:val="es-ES"/>
        </w:rPr>
        <w:t>Valor de referencia para calcular el valor anual de contraprestación, el cual se fijó para el año 20</w:t>
      </w:r>
      <w:r w:rsidR="00C31917" w:rsidRPr="000B2C39">
        <w:rPr>
          <w:rStyle w:val="normaltextrun"/>
          <w:rFonts w:ascii="Arial Narrow" w:hAnsi="Arial Narrow"/>
          <w:i/>
          <w:lang w:val="es-ES"/>
        </w:rPr>
        <w:t>2</w:t>
      </w:r>
      <w:r w:rsidR="00E71ADB" w:rsidRPr="000B2C39">
        <w:rPr>
          <w:rStyle w:val="normaltextrun"/>
          <w:rFonts w:ascii="Arial Narrow" w:hAnsi="Arial Narrow"/>
          <w:i/>
          <w:lang w:val="es-ES"/>
        </w:rPr>
        <w:t>1</w:t>
      </w:r>
      <w:r w:rsidRPr="000B2C39">
        <w:rPr>
          <w:rStyle w:val="normaltextrun"/>
          <w:rFonts w:ascii="Arial Narrow" w:hAnsi="Arial Narrow"/>
          <w:i/>
          <w:lang w:val="es-ES"/>
        </w:rPr>
        <w:t xml:space="preserve"> en </w:t>
      </w:r>
      <w:r w:rsidR="001C64BA" w:rsidRPr="000B2C39">
        <w:rPr>
          <w:rStyle w:val="normaltextrun"/>
          <w:rFonts w:ascii="Arial Narrow" w:hAnsi="Arial Narrow"/>
          <w:i/>
          <w:lang w:val="es-ES"/>
        </w:rPr>
        <w:t>$873.423,72</w:t>
      </w:r>
      <w:r w:rsidR="001C64BA" w:rsidRPr="000B2C39" w:rsidDel="001C64BA">
        <w:rPr>
          <w:rStyle w:val="normaltextrun"/>
          <w:rFonts w:ascii="Arial Narrow" w:hAnsi="Arial Narrow"/>
          <w:i/>
          <w:lang w:val="es-ES"/>
        </w:rPr>
        <w:t xml:space="preserve"> </w:t>
      </w:r>
      <w:r w:rsidR="00FA52C5" w:rsidRPr="000B2C39">
        <w:rPr>
          <w:rStyle w:val="normaltextrun"/>
          <w:rFonts w:ascii="Arial Narrow" w:hAnsi="Arial Narrow"/>
          <w:i/>
          <w:lang w:val="es-ES"/>
        </w:rPr>
        <w:t xml:space="preserve">pesos </w:t>
      </w:r>
      <w:r w:rsidRPr="000B2C39">
        <w:rPr>
          <w:rStyle w:val="normaltextrun"/>
          <w:rFonts w:ascii="Arial Narrow" w:hAnsi="Arial Narrow"/>
          <w:i/>
          <w:lang w:val="es-ES"/>
        </w:rPr>
        <w:t>COP. El factor de precio base P se actualizará en el primer trimestre de cada año con base en la variación porcentual del IPC (Índice de Precios al Consumidor) registrado por el Departamento Administrativo Nacional de Estadística (DANE) para el año inmediatamente anterior.</w:t>
      </w:r>
    </w:p>
    <w:p w14:paraId="6EE4BA20" w14:textId="77777777" w:rsidR="005076D3" w:rsidRPr="000B2C39" w:rsidRDefault="005076D3" w:rsidP="005076D3">
      <w:pPr>
        <w:pStyle w:val="Prrafodelista"/>
        <w:ind w:left="644"/>
        <w:rPr>
          <w:rStyle w:val="normaltextrun"/>
          <w:rFonts w:ascii="Arial Narrow" w:hAnsi="Arial Narrow"/>
          <w:i/>
          <w:sz w:val="24"/>
          <w:szCs w:val="24"/>
        </w:rPr>
      </w:pPr>
    </w:p>
    <w:p w14:paraId="57C55DE7" w14:textId="0D93273F" w:rsidR="005076D3" w:rsidRPr="000B2C39" w:rsidRDefault="005076D3" w:rsidP="005076D3">
      <w:pPr>
        <w:suppressAutoHyphens/>
        <w:spacing w:after="0"/>
        <w:rPr>
          <w:rStyle w:val="normaltextrun"/>
          <w:rFonts w:ascii="Arial Narrow" w:hAnsi="Arial Narrow"/>
          <w:i/>
          <w:lang w:val="es-ES"/>
        </w:rPr>
      </w:pPr>
      <w:r w:rsidRPr="000B2C39">
        <w:rPr>
          <w:rStyle w:val="normaltextrun"/>
          <w:rFonts w:ascii="Arial Narrow" w:hAnsi="Arial Narrow"/>
          <w:i/>
          <w:lang w:val="es-ES"/>
        </w:rPr>
        <w:t>A partir del año 202</w:t>
      </w:r>
      <w:r w:rsidR="00C80186" w:rsidRPr="000B2C39">
        <w:rPr>
          <w:rStyle w:val="normaltextrun"/>
          <w:rFonts w:ascii="Arial Narrow" w:hAnsi="Arial Narrow"/>
          <w:i/>
          <w:lang w:val="es-ES"/>
        </w:rPr>
        <w:t>2</w:t>
      </w:r>
      <w:r w:rsidRPr="000B2C39">
        <w:rPr>
          <w:rStyle w:val="normaltextrun"/>
          <w:rFonts w:ascii="Arial Narrow" w:hAnsi="Arial Narrow"/>
          <w:i/>
          <w:lang w:val="es-ES"/>
        </w:rPr>
        <w:t>, el MinTIC publicará el valor vigente de factor de precio base P cada año en su portal web.”</w:t>
      </w:r>
    </w:p>
    <w:p w14:paraId="49B03F8F" w14:textId="77777777" w:rsidR="005076D3" w:rsidRPr="000B2C39" w:rsidRDefault="005076D3" w:rsidP="005076D3">
      <w:pPr>
        <w:suppressAutoHyphens/>
        <w:spacing w:after="0"/>
        <w:rPr>
          <w:rFonts w:ascii="Arial Narrow" w:hAnsi="Arial Narrow"/>
          <w:i/>
          <w:lang w:val="es-ES"/>
        </w:rPr>
      </w:pPr>
    </w:p>
    <w:p w14:paraId="075E00F3" w14:textId="56845982" w:rsidR="005076D3" w:rsidRPr="000B2C39" w:rsidRDefault="005076D3" w:rsidP="00066DC5">
      <w:pPr>
        <w:spacing w:after="0"/>
        <w:rPr>
          <w:rFonts w:ascii="Arial Narrow" w:eastAsia="Arial Narrow" w:hAnsi="Arial Narrow"/>
          <w:b/>
          <w:i/>
          <w:lang w:val="es-ES"/>
        </w:rPr>
      </w:pPr>
      <w:r w:rsidRPr="000B2C39">
        <w:rPr>
          <w:rFonts w:ascii="Arial Narrow" w:eastAsia="Arial Narrow" w:hAnsi="Arial Narrow"/>
          <w:b/>
          <w:lang w:val="es-ES"/>
        </w:rPr>
        <w:t xml:space="preserve">Artículo </w:t>
      </w:r>
      <w:r w:rsidR="008C4C80" w:rsidRPr="000B2C39">
        <w:rPr>
          <w:rFonts w:ascii="Arial Narrow" w:eastAsia="Arial Narrow" w:hAnsi="Arial Narrow"/>
          <w:b/>
          <w:lang w:val="es-ES"/>
        </w:rPr>
        <w:t>1</w:t>
      </w:r>
      <w:r w:rsidR="00DF67DF" w:rsidRPr="000B2C39">
        <w:rPr>
          <w:rFonts w:ascii="Arial Narrow" w:eastAsia="Arial Narrow" w:hAnsi="Arial Narrow"/>
          <w:b/>
          <w:lang w:val="es-ES"/>
        </w:rPr>
        <w:t>3</w:t>
      </w:r>
      <w:r w:rsidRPr="000B2C39">
        <w:rPr>
          <w:rFonts w:ascii="Arial Narrow" w:eastAsia="Arial Narrow" w:hAnsi="Arial Narrow"/>
          <w:b/>
          <w:lang w:val="es-ES"/>
        </w:rPr>
        <w:t>.</w:t>
      </w:r>
      <w:r w:rsidRPr="000B2C39">
        <w:rPr>
          <w:rFonts w:ascii="Arial Narrow" w:eastAsia="Arial Narrow" w:hAnsi="Arial Narrow"/>
          <w:lang w:val="es-ES"/>
        </w:rPr>
        <w:t xml:space="preserve"> </w:t>
      </w:r>
      <w:r w:rsidR="007B7140" w:rsidRPr="000B2C39">
        <w:rPr>
          <w:rFonts w:ascii="Arial Narrow" w:eastAsia="Arial Narrow" w:hAnsi="Arial Narrow"/>
          <w:b/>
          <w:i/>
          <w:lang w:val="es-ES"/>
        </w:rPr>
        <w:t>Modificación del numeral 8.2 del artículo 8 de la Resolución 290 de 2010</w:t>
      </w:r>
      <w:r w:rsidRPr="000B2C39">
        <w:rPr>
          <w:rFonts w:ascii="Arial Narrow" w:eastAsia="Arial Narrow" w:hAnsi="Arial Narrow"/>
          <w:lang w:val="es-ES"/>
        </w:rPr>
        <w:t xml:space="preserve">. </w:t>
      </w:r>
      <w:r w:rsidR="007B7140" w:rsidRPr="000B2C39">
        <w:rPr>
          <w:rFonts w:ascii="Arial Narrow" w:eastAsia="Arial Narrow" w:hAnsi="Arial Narrow"/>
          <w:lang w:val="es-ES"/>
        </w:rPr>
        <w:t>E</w:t>
      </w:r>
      <w:r w:rsidRPr="000B2C39">
        <w:rPr>
          <w:rFonts w:ascii="Arial Narrow" w:eastAsia="Arial Narrow" w:hAnsi="Arial Narrow"/>
          <w:lang w:val="es-ES"/>
        </w:rPr>
        <w:t xml:space="preserve">l </w:t>
      </w:r>
      <w:r w:rsidR="00082952" w:rsidRPr="000B2C39">
        <w:rPr>
          <w:rFonts w:ascii="Arial Narrow" w:eastAsia="Arial Narrow" w:hAnsi="Arial Narrow"/>
          <w:lang w:val="es-ES"/>
        </w:rPr>
        <w:t xml:space="preserve">numeral </w:t>
      </w:r>
      <w:r w:rsidRPr="000B2C39">
        <w:rPr>
          <w:rFonts w:ascii="Arial Narrow" w:eastAsia="Arial Narrow" w:hAnsi="Arial Narrow"/>
          <w:lang w:val="es-ES"/>
        </w:rPr>
        <w:t>8.2 del artículo 8 de la Resolución 290 de 2010,</w:t>
      </w:r>
      <w:r w:rsidR="005242D2" w:rsidRPr="000B2C39">
        <w:rPr>
          <w:rFonts w:ascii="Arial Narrow" w:eastAsia="Arial Narrow" w:hAnsi="Arial Narrow"/>
          <w:lang w:val="es-ES"/>
        </w:rPr>
        <w:t xml:space="preserve"> </w:t>
      </w:r>
      <w:r w:rsidR="00486026" w:rsidRPr="000B2C39">
        <w:rPr>
          <w:rFonts w:ascii="Arial Narrow" w:eastAsia="Arial Narrow" w:hAnsi="Arial Narrow"/>
          <w:lang w:val="es-ES"/>
        </w:rPr>
        <w:t xml:space="preserve">modificado </w:t>
      </w:r>
      <w:r w:rsidR="0079041B" w:rsidRPr="000B2C39">
        <w:rPr>
          <w:rFonts w:ascii="Arial Narrow" w:eastAsia="Arial Narrow" w:hAnsi="Arial Narrow"/>
          <w:lang w:val="es-ES"/>
        </w:rPr>
        <w:t>por el artículo 4 de la Resolución 2877 de 2011</w:t>
      </w:r>
      <w:r w:rsidR="00A90F97" w:rsidRPr="000B2C39">
        <w:rPr>
          <w:rFonts w:ascii="Arial Narrow" w:eastAsia="Arial Narrow" w:hAnsi="Arial Narrow"/>
          <w:lang w:val="es-ES"/>
        </w:rPr>
        <w:t>,</w:t>
      </w:r>
      <w:r w:rsidR="0079041B" w:rsidRPr="000B2C39">
        <w:rPr>
          <w:rFonts w:ascii="Arial Narrow" w:eastAsia="Arial Narrow" w:hAnsi="Arial Narrow"/>
          <w:lang w:val="es-ES"/>
        </w:rPr>
        <w:t xml:space="preserve"> </w:t>
      </w:r>
      <w:r w:rsidRPr="000B2C39">
        <w:rPr>
          <w:rFonts w:ascii="Arial Narrow" w:eastAsia="Arial Narrow" w:hAnsi="Arial Narrow"/>
          <w:lang w:val="es-ES"/>
        </w:rPr>
        <w:t>quedará así:</w:t>
      </w:r>
    </w:p>
    <w:p w14:paraId="7B701B31" w14:textId="77777777" w:rsidR="00A50E80" w:rsidRPr="000B2C39" w:rsidRDefault="00A50E80" w:rsidP="005076D3">
      <w:pPr>
        <w:spacing w:after="0"/>
        <w:jc w:val="center"/>
        <w:rPr>
          <w:rFonts w:ascii="Arial Narrow" w:eastAsia="Arial Narrow" w:hAnsi="Arial Narrow"/>
          <w:b/>
          <w:i/>
          <w:lang w:val="es-ES"/>
        </w:rPr>
      </w:pPr>
    </w:p>
    <w:p w14:paraId="3C570C25" w14:textId="271CCBB8" w:rsidR="005076D3" w:rsidRPr="000B2C39" w:rsidRDefault="005076D3" w:rsidP="005076D3">
      <w:pPr>
        <w:spacing w:after="0"/>
        <w:rPr>
          <w:rFonts w:ascii="Arial Narrow" w:eastAsia="Arial Narrow" w:hAnsi="Arial Narrow" w:cs="Arial Narrow"/>
          <w:i/>
          <w:iCs/>
          <w:lang w:val="es-ES"/>
        </w:rPr>
      </w:pPr>
      <w:r w:rsidRPr="000B2C39">
        <w:rPr>
          <w:rFonts w:ascii="Arial Narrow" w:eastAsia="Arial Narrow" w:hAnsi="Arial Narrow" w:cs="Arial Narrow"/>
          <w:i/>
          <w:iCs/>
          <w:lang w:val="es-ES"/>
        </w:rPr>
        <w:t>“</w:t>
      </w:r>
      <w:r w:rsidRPr="000B2C39">
        <w:rPr>
          <w:rFonts w:ascii="Arial Narrow" w:eastAsia="Arial Narrow" w:hAnsi="Arial Narrow" w:cs="Arial Narrow"/>
          <w:b/>
          <w:bCs/>
          <w:i/>
          <w:iCs/>
          <w:lang w:val="es-ES"/>
        </w:rPr>
        <w:t>8.2 Forma de pago de la contraprestación económica por el permiso para uso del espectro radioeléctrico por anualidades anticipadas.</w:t>
      </w:r>
      <w:r w:rsidRPr="000B2C39">
        <w:rPr>
          <w:rFonts w:ascii="Arial Narrow" w:eastAsia="Arial Narrow" w:hAnsi="Arial Narrow" w:cs="Arial Narrow"/>
          <w:i/>
          <w:iCs/>
          <w:lang w:val="es-ES"/>
        </w:rPr>
        <w:t xml:space="preserve"> </w:t>
      </w:r>
      <w:r w:rsidR="0004370A" w:rsidRPr="000B2C39">
        <w:rPr>
          <w:rFonts w:ascii="Arial Narrow" w:eastAsia="Arial Narrow" w:hAnsi="Arial Narrow" w:cs="Arial Narrow"/>
          <w:i/>
          <w:iCs/>
          <w:lang w:val="es-ES"/>
        </w:rPr>
        <w:t>L</w:t>
      </w:r>
      <w:r w:rsidRPr="000B2C39">
        <w:rPr>
          <w:rFonts w:ascii="Arial Narrow" w:eastAsia="Arial Narrow" w:hAnsi="Arial Narrow" w:cs="Arial Narrow"/>
          <w:i/>
          <w:iCs/>
          <w:lang w:val="es-ES"/>
        </w:rPr>
        <w:t xml:space="preserve">a autoliquidación y pago del valor de la contraprestación económica por la utilización del espectro radioeléctrico deberá efectuarse </w:t>
      </w:r>
      <w:r w:rsidR="00595363" w:rsidRPr="000B2C39">
        <w:rPr>
          <w:rFonts w:ascii="Arial Narrow" w:eastAsia="Arial Narrow" w:hAnsi="Arial Narrow" w:cs="Arial Narrow"/>
          <w:i/>
          <w:iCs/>
          <w:lang w:val="es-ES"/>
        </w:rPr>
        <w:t>por los titulares del permiso para el uso del espectro radioeléctrico</w:t>
      </w:r>
      <w:r w:rsidR="00A8736F" w:rsidRPr="000B2C39">
        <w:rPr>
          <w:rFonts w:ascii="Arial Narrow" w:eastAsia="Arial Narrow" w:hAnsi="Arial Narrow" w:cs="Arial Narrow"/>
          <w:i/>
          <w:iCs/>
          <w:lang w:val="es-ES"/>
        </w:rPr>
        <w:t xml:space="preserve"> para </w:t>
      </w:r>
      <w:r w:rsidR="00374DB2" w:rsidRPr="000B2C39">
        <w:rPr>
          <w:rFonts w:ascii="Arial Narrow" w:eastAsia="Arial Narrow" w:hAnsi="Arial Narrow" w:cs="Arial Narrow"/>
          <w:i/>
          <w:iCs/>
          <w:lang w:val="es-ES"/>
        </w:rPr>
        <w:t>el servicio de radiocomunicaciones por satélite</w:t>
      </w:r>
      <w:r w:rsidR="00595363" w:rsidRPr="000B2C39">
        <w:rPr>
          <w:rFonts w:ascii="Arial Narrow" w:eastAsia="Arial Narrow" w:hAnsi="Arial Narrow" w:cs="Arial Narrow"/>
          <w:i/>
          <w:iCs/>
          <w:lang w:val="es-ES"/>
        </w:rPr>
        <w:t xml:space="preserve">, </w:t>
      </w:r>
      <w:r w:rsidRPr="000B2C39">
        <w:rPr>
          <w:rFonts w:ascii="Arial Narrow" w:eastAsia="Arial Narrow" w:hAnsi="Arial Narrow" w:cs="Arial Narrow"/>
          <w:i/>
          <w:iCs/>
          <w:lang w:val="es-ES"/>
        </w:rPr>
        <w:t>dentro de los tres (3) primeros meses de cada año y durante el término de duración del permiso otorgado o renovado, sin perjuicio de las disposiciones especiales o excepciones que contemple la presente norma.</w:t>
      </w:r>
    </w:p>
    <w:p w14:paraId="1BB0590D" w14:textId="77777777" w:rsidR="00A42C3C" w:rsidRPr="000B2C39" w:rsidRDefault="00A42C3C" w:rsidP="005076D3">
      <w:pPr>
        <w:spacing w:after="0"/>
        <w:rPr>
          <w:rFonts w:ascii="Arial Narrow" w:eastAsia="Arial Narrow" w:hAnsi="Arial Narrow" w:cs="Arial Narrow"/>
          <w:i/>
          <w:iCs/>
          <w:lang w:val="es-ES"/>
        </w:rPr>
      </w:pPr>
    </w:p>
    <w:p w14:paraId="1E24F8DF" w14:textId="668F6D42" w:rsidR="005076D3" w:rsidRPr="000B2C39" w:rsidRDefault="005076D3" w:rsidP="005076D3">
      <w:pPr>
        <w:spacing w:after="0"/>
        <w:rPr>
          <w:rFonts w:ascii="Arial Narrow" w:eastAsia="Arial Narrow" w:hAnsi="Arial Narrow" w:cs="Arial Narrow"/>
          <w:i/>
          <w:iCs/>
          <w:strike/>
          <w:lang w:val="es-ES"/>
        </w:rPr>
      </w:pPr>
      <w:r w:rsidRPr="000B2C39">
        <w:rPr>
          <w:rFonts w:ascii="Arial Narrow" w:eastAsia="Arial Narrow" w:hAnsi="Arial Narrow" w:cs="Arial Narrow"/>
          <w:i/>
          <w:iCs/>
          <w:lang w:val="es-ES"/>
        </w:rPr>
        <w:t xml:space="preserve">Cuando se trate del primer pago por concepto del otorgamiento o renovación del permiso para el uso del espectro radioeléctrico, el titular tendrá un plazo de treinta (30) días calendario para la autoliquidación y pago de la contraprestación correspondiente a la anualidad anticipada o a la fracción de año, contado a partir de la fecha de ejecutoria del respectivo acto administrativo. </w:t>
      </w:r>
    </w:p>
    <w:p w14:paraId="0652C48C" w14:textId="77777777" w:rsidR="002C6AB9" w:rsidRPr="000B2C39" w:rsidRDefault="002C6AB9" w:rsidP="005076D3">
      <w:pPr>
        <w:spacing w:after="0"/>
        <w:rPr>
          <w:rFonts w:ascii="Arial Narrow" w:eastAsia="Arial Narrow" w:hAnsi="Arial Narrow" w:cs="Arial Narrow"/>
          <w:i/>
          <w:iCs/>
          <w:lang w:val="es-ES"/>
        </w:rPr>
      </w:pPr>
    </w:p>
    <w:p w14:paraId="09FAC38E" w14:textId="30853F8B" w:rsidR="00D128B3" w:rsidRPr="000B2C39" w:rsidRDefault="00D128B3" w:rsidP="00D128B3">
      <w:pPr>
        <w:spacing w:after="0"/>
        <w:rPr>
          <w:rFonts w:ascii="Arial Narrow" w:eastAsia="Arial Narrow" w:hAnsi="Arial Narrow"/>
          <w:i/>
          <w:lang w:val="es-ES"/>
        </w:rPr>
      </w:pPr>
      <w:r w:rsidRPr="000B2C39">
        <w:rPr>
          <w:rFonts w:ascii="Arial Narrow" w:eastAsia="Arial Narrow" w:hAnsi="Arial Narrow"/>
          <w:i/>
          <w:lang w:val="es-ES"/>
        </w:rPr>
        <w:t xml:space="preserve">El no pago de esta contraprestación dentro de </w:t>
      </w:r>
      <w:r w:rsidR="000C6172" w:rsidRPr="000B2C39">
        <w:rPr>
          <w:rFonts w:ascii="Arial Narrow" w:eastAsia="Arial Narrow" w:hAnsi="Arial Narrow"/>
          <w:i/>
          <w:lang w:val="es-ES"/>
        </w:rPr>
        <w:t xml:space="preserve">los plazos </w:t>
      </w:r>
      <w:r w:rsidRPr="000B2C39">
        <w:rPr>
          <w:rFonts w:ascii="Arial Narrow" w:eastAsia="Arial Narrow" w:hAnsi="Arial Narrow"/>
          <w:i/>
          <w:lang w:val="es-ES"/>
        </w:rPr>
        <w:t>aludidos,</w:t>
      </w:r>
      <w:r w:rsidRPr="000B2C39">
        <w:rPr>
          <w:rFonts w:ascii="Arial Narrow" w:hAnsi="Arial Narrow"/>
          <w:lang w:val="es-ES"/>
        </w:rPr>
        <w:t xml:space="preserve"> </w:t>
      </w:r>
      <w:r w:rsidRPr="000B2C39">
        <w:rPr>
          <w:rFonts w:ascii="Arial Narrow" w:eastAsia="Arial Narrow" w:hAnsi="Arial Narrow"/>
          <w:i/>
          <w:lang w:val="es-ES"/>
        </w:rPr>
        <w:t xml:space="preserve">dará lugar a la aplicación del régimen de infracciones y sanciones previsto en la Ley 1341 de 2009, modificada por la Ley 1978 de 2019, junto </w:t>
      </w:r>
      <w:r w:rsidR="00964A98" w:rsidRPr="000B2C39">
        <w:rPr>
          <w:rFonts w:ascii="Arial Narrow" w:eastAsia="Arial Narrow" w:hAnsi="Arial Narrow"/>
          <w:i/>
          <w:lang w:val="es-ES"/>
        </w:rPr>
        <w:t xml:space="preserve">con </w:t>
      </w:r>
      <w:r w:rsidRPr="000B2C39">
        <w:rPr>
          <w:rFonts w:ascii="Arial Narrow" w:eastAsia="Arial Narrow" w:hAnsi="Arial Narrow"/>
          <w:i/>
          <w:lang w:val="es-ES"/>
        </w:rPr>
        <w:t>sus normas reglamentarias y concordantes; a través de la Dirección de Vigilancia</w:t>
      </w:r>
      <w:r w:rsidR="00AA53B3" w:rsidRPr="000B2C39">
        <w:rPr>
          <w:rFonts w:ascii="Arial Narrow" w:eastAsia="Arial Narrow" w:hAnsi="Arial Narrow"/>
          <w:i/>
          <w:lang w:val="es-ES"/>
        </w:rPr>
        <w:t xml:space="preserve">, Inspección </w:t>
      </w:r>
      <w:r w:rsidRPr="000B2C39">
        <w:rPr>
          <w:rFonts w:ascii="Arial Narrow" w:eastAsia="Arial Narrow" w:hAnsi="Arial Narrow"/>
          <w:i/>
          <w:lang w:val="es-ES"/>
        </w:rPr>
        <w:t>y Control del Ministerio de Tecnologías de la Información y las Comunicaciones.</w:t>
      </w:r>
    </w:p>
    <w:p w14:paraId="38CAEDB9" w14:textId="77777777" w:rsidR="000C120E" w:rsidRPr="000B2C39" w:rsidRDefault="000C120E" w:rsidP="005076D3">
      <w:pPr>
        <w:spacing w:after="0"/>
        <w:rPr>
          <w:rFonts w:ascii="Arial Narrow" w:eastAsia="Arial Narrow" w:hAnsi="Arial Narrow" w:cs="Arial Narrow"/>
          <w:i/>
          <w:iCs/>
          <w:lang w:val="es-ES"/>
        </w:rPr>
      </w:pPr>
    </w:p>
    <w:p w14:paraId="457E899D" w14:textId="61554B9D" w:rsidR="003365D2" w:rsidRPr="000B2C39" w:rsidRDefault="003365D2" w:rsidP="00642F51">
      <w:pPr>
        <w:spacing w:after="0"/>
        <w:rPr>
          <w:rFonts w:ascii="Arial Narrow" w:hAnsi="Arial Narrow"/>
          <w:lang w:val="es-ES"/>
        </w:rPr>
      </w:pPr>
      <w:r w:rsidRPr="000B2C39">
        <w:rPr>
          <w:rFonts w:ascii="Arial Narrow" w:hAnsi="Arial Narrow"/>
          <w:b/>
          <w:i/>
          <w:lang w:val="es-ES"/>
        </w:rPr>
        <w:t xml:space="preserve">Artículo </w:t>
      </w:r>
      <w:r w:rsidR="00633898" w:rsidRPr="000B2C39">
        <w:rPr>
          <w:rFonts w:ascii="Arial Narrow" w:hAnsi="Arial Narrow"/>
          <w:b/>
          <w:i/>
          <w:lang w:val="es-ES"/>
        </w:rPr>
        <w:t>1</w:t>
      </w:r>
      <w:r w:rsidR="00DF67DF" w:rsidRPr="000B2C39">
        <w:rPr>
          <w:rFonts w:ascii="Arial Narrow" w:hAnsi="Arial Narrow"/>
          <w:b/>
          <w:i/>
          <w:lang w:val="es-ES"/>
        </w:rPr>
        <w:t>4</w:t>
      </w:r>
      <w:r w:rsidRPr="000B2C39">
        <w:rPr>
          <w:rFonts w:ascii="Arial Narrow" w:hAnsi="Arial Narrow"/>
          <w:b/>
          <w:i/>
          <w:lang w:val="es-ES"/>
        </w:rPr>
        <w:t>.</w:t>
      </w:r>
      <w:r w:rsidRPr="000B2C39">
        <w:rPr>
          <w:rFonts w:ascii="Arial Narrow" w:hAnsi="Arial Narrow"/>
          <w:b/>
          <w:lang w:val="es-ES"/>
        </w:rPr>
        <w:t xml:space="preserve"> </w:t>
      </w:r>
      <w:r w:rsidRPr="000B2C39">
        <w:rPr>
          <w:rFonts w:ascii="Arial Narrow" w:hAnsi="Arial Narrow"/>
          <w:b/>
          <w:i/>
          <w:lang w:val="es-ES"/>
        </w:rPr>
        <w:t>Garantías.</w:t>
      </w:r>
      <w:r w:rsidRPr="000B2C39">
        <w:rPr>
          <w:rFonts w:ascii="Arial Narrow" w:hAnsi="Arial Narrow"/>
          <w:b/>
          <w:lang w:val="es-ES"/>
        </w:rPr>
        <w:t xml:space="preserve"> </w:t>
      </w:r>
      <w:r w:rsidR="00DB5D2E" w:rsidRPr="000B2C39">
        <w:rPr>
          <w:rFonts w:ascii="Arial Narrow" w:hAnsi="Arial Narrow"/>
          <w:lang w:val="es-ES"/>
        </w:rPr>
        <w:t xml:space="preserve">El </w:t>
      </w:r>
      <w:r w:rsidR="001A263C" w:rsidRPr="000B2C39">
        <w:rPr>
          <w:rStyle w:val="eop"/>
          <w:rFonts w:ascii="Arial Narrow" w:eastAsia="Arial" w:hAnsi="Arial Narrow" w:cs="Arial"/>
          <w:lang w:val="es-ES"/>
        </w:rPr>
        <w:t>Ministerio de Tecnologías de la Información y las Comunicaciones</w:t>
      </w:r>
      <w:r w:rsidR="00642F51" w:rsidRPr="000B2C39">
        <w:rPr>
          <w:rFonts w:ascii="Arial Narrow" w:hAnsi="Arial Narrow"/>
          <w:lang w:val="es-ES"/>
        </w:rPr>
        <w:t xml:space="preserve"> </w:t>
      </w:r>
      <w:r w:rsidR="007A77D2" w:rsidRPr="000B2C39">
        <w:rPr>
          <w:rFonts w:ascii="Arial Narrow" w:hAnsi="Arial Narrow"/>
          <w:lang w:val="es-ES"/>
        </w:rPr>
        <w:t xml:space="preserve">solicitará al asignatario del permiso la constitución de una garantía </w:t>
      </w:r>
      <w:r w:rsidR="00642F51" w:rsidRPr="000B2C39">
        <w:rPr>
          <w:rFonts w:ascii="Arial Narrow" w:hAnsi="Arial Narrow"/>
          <w:lang w:val="es-ES"/>
        </w:rPr>
        <w:t xml:space="preserve">de cumplimiento de conformidad con lo dispuesto en el </w:t>
      </w:r>
      <w:r w:rsidR="001F56B5" w:rsidRPr="000B2C39">
        <w:rPr>
          <w:rFonts w:ascii="Arial Narrow" w:hAnsi="Arial Narrow"/>
          <w:lang w:val="es-ES"/>
        </w:rPr>
        <w:t>a</w:t>
      </w:r>
      <w:r w:rsidR="00642F51" w:rsidRPr="000B2C39">
        <w:rPr>
          <w:rFonts w:ascii="Arial Narrow" w:hAnsi="Arial Narrow"/>
          <w:lang w:val="es-ES"/>
        </w:rPr>
        <w:t xml:space="preserve">rtículo 2.2.2.1.1.5. del Decreto 1078 de 2015, así como en la Resolución 917 de 2015, modificada por las Resoluciones 2410 de 2015, 162 de 2016 y 1090 de 2016, o las demás normas que la sustituyan, adicionen o modifiquen, con el fin de amparar el cumplimiento de las obligaciones adquiridas para con el Ministerio de Tecnologías de la Información y las Comunicaciones </w:t>
      </w:r>
      <w:r w:rsidR="001F56B5" w:rsidRPr="000B2C39">
        <w:rPr>
          <w:rFonts w:ascii="Arial Narrow" w:hAnsi="Arial Narrow"/>
          <w:lang w:val="es-ES"/>
        </w:rPr>
        <w:t>y el</w:t>
      </w:r>
      <w:r w:rsidR="00642F51" w:rsidRPr="000B2C39">
        <w:rPr>
          <w:rFonts w:ascii="Arial Narrow" w:hAnsi="Arial Narrow"/>
          <w:lang w:val="es-ES"/>
        </w:rPr>
        <w:t xml:space="preserve"> Fondo Único de Tecnologías de la Información y las Comunicaciones.</w:t>
      </w:r>
    </w:p>
    <w:p w14:paraId="26E20B1C" w14:textId="77777777" w:rsidR="00642F51" w:rsidRPr="000B2C39" w:rsidRDefault="00642F51" w:rsidP="00642F51">
      <w:pPr>
        <w:spacing w:after="0"/>
        <w:rPr>
          <w:rFonts w:ascii="Arial Narrow" w:hAnsi="Arial Narrow"/>
          <w:lang w:val="es-ES"/>
        </w:rPr>
      </w:pPr>
    </w:p>
    <w:p w14:paraId="22722653" w14:textId="67227423" w:rsidR="003365D2" w:rsidRPr="000B2C39" w:rsidRDefault="007A77D2" w:rsidP="003365D2">
      <w:pPr>
        <w:spacing w:after="0"/>
        <w:rPr>
          <w:rFonts w:ascii="Arial Narrow" w:hAnsi="Arial Narrow"/>
          <w:lang w:val="es-ES"/>
        </w:rPr>
      </w:pPr>
      <w:r w:rsidRPr="000B2C39">
        <w:rPr>
          <w:rFonts w:ascii="Arial Narrow" w:hAnsi="Arial Narrow"/>
          <w:b/>
          <w:lang w:val="es-ES"/>
        </w:rPr>
        <w:t xml:space="preserve">PARÁGRAFO </w:t>
      </w:r>
      <w:r w:rsidR="003365D2" w:rsidRPr="000B2C39">
        <w:rPr>
          <w:rFonts w:ascii="Arial Narrow" w:hAnsi="Arial Narrow"/>
          <w:b/>
          <w:lang w:val="es-ES"/>
        </w:rPr>
        <w:t>1.</w:t>
      </w:r>
      <w:r w:rsidR="003365D2" w:rsidRPr="000B2C39">
        <w:rPr>
          <w:rFonts w:ascii="Arial Narrow" w:hAnsi="Arial Narrow"/>
          <w:lang w:val="es-ES"/>
        </w:rPr>
        <w:t xml:space="preserve"> Las condiciones específicas para la presentación de garantías se consignarán en el acto administrativo de otorgamiento</w:t>
      </w:r>
      <w:r w:rsidR="00F33067" w:rsidRPr="000B2C39">
        <w:rPr>
          <w:rFonts w:ascii="Arial Narrow" w:hAnsi="Arial Narrow"/>
          <w:lang w:val="es-ES"/>
        </w:rPr>
        <w:t>, renovación</w:t>
      </w:r>
      <w:r w:rsidR="003365D2" w:rsidRPr="000B2C39">
        <w:rPr>
          <w:rFonts w:ascii="Arial Narrow" w:hAnsi="Arial Narrow"/>
          <w:lang w:val="es-ES"/>
        </w:rPr>
        <w:t xml:space="preserve"> o modificación del permiso para el uso del espectro radioeléctrico particular.</w:t>
      </w:r>
    </w:p>
    <w:p w14:paraId="10351346" w14:textId="77777777" w:rsidR="003365D2" w:rsidRPr="000B2C39" w:rsidRDefault="003365D2" w:rsidP="003365D2">
      <w:pPr>
        <w:suppressAutoHyphens/>
        <w:spacing w:after="0"/>
        <w:rPr>
          <w:rFonts w:ascii="Arial Narrow" w:hAnsi="Arial Narrow"/>
          <w:lang w:val="es-ES"/>
        </w:rPr>
      </w:pPr>
    </w:p>
    <w:p w14:paraId="5F312517" w14:textId="2042BAED" w:rsidR="003365D2" w:rsidRPr="000B2C39" w:rsidRDefault="007A77D2" w:rsidP="003365D2">
      <w:pPr>
        <w:suppressAutoHyphens/>
        <w:spacing w:after="0"/>
        <w:rPr>
          <w:rFonts w:ascii="Arial Narrow" w:hAnsi="Arial Narrow"/>
          <w:lang w:val="es-ES"/>
        </w:rPr>
      </w:pPr>
      <w:r w:rsidRPr="000B2C39">
        <w:rPr>
          <w:rFonts w:ascii="Arial Narrow" w:hAnsi="Arial Narrow"/>
          <w:b/>
          <w:lang w:val="es-ES"/>
        </w:rPr>
        <w:t xml:space="preserve">PARÁGRAFO </w:t>
      </w:r>
      <w:r w:rsidR="003365D2" w:rsidRPr="000B2C39">
        <w:rPr>
          <w:rFonts w:ascii="Arial Narrow" w:hAnsi="Arial Narrow"/>
          <w:b/>
          <w:lang w:val="es-ES"/>
        </w:rPr>
        <w:t>2.</w:t>
      </w:r>
      <w:r w:rsidR="003365D2" w:rsidRPr="000B2C39">
        <w:rPr>
          <w:rFonts w:ascii="Arial Narrow" w:hAnsi="Arial Narrow"/>
          <w:lang w:val="es-ES"/>
        </w:rPr>
        <w:t xml:space="preserve"> En caso de que el asignatario incumpla con la obligación de constituir, mantener o prorrogar la garantía, según el caso, la entidad </w:t>
      </w:r>
      <w:r w:rsidR="00EB1753" w:rsidRPr="000B2C39">
        <w:rPr>
          <w:rFonts w:ascii="Arial Narrow" w:hAnsi="Arial Narrow"/>
          <w:lang w:val="es-ES"/>
        </w:rPr>
        <w:t>adelantar</w:t>
      </w:r>
      <w:r w:rsidRPr="000B2C39">
        <w:rPr>
          <w:rFonts w:ascii="Arial Narrow" w:hAnsi="Arial Narrow"/>
          <w:lang w:val="es-ES"/>
        </w:rPr>
        <w:t>á</w:t>
      </w:r>
      <w:r w:rsidR="003365D2" w:rsidRPr="000B2C39">
        <w:rPr>
          <w:rFonts w:ascii="Arial Narrow" w:hAnsi="Arial Narrow"/>
          <w:lang w:val="es-ES"/>
        </w:rPr>
        <w:t xml:space="preserve"> </w:t>
      </w:r>
      <w:r w:rsidR="00D546DC" w:rsidRPr="000B2C39">
        <w:rPr>
          <w:rFonts w:ascii="Arial Narrow" w:hAnsi="Arial Narrow"/>
          <w:lang w:val="es-ES"/>
        </w:rPr>
        <w:t xml:space="preserve">la actuación administrativa que corresponda para dar </w:t>
      </w:r>
      <w:r w:rsidR="003365D2" w:rsidRPr="000B2C39">
        <w:rPr>
          <w:rFonts w:ascii="Arial Narrow" w:hAnsi="Arial Narrow"/>
          <w:lang w:val="es-ES"/>
        </w:rPr>
        <w:t xml:space="preserve">por terminado el permiso otorgado, sin perjuicio de la aplicación del régimen sancionatorio y la exigibilidad del pago de la garantía, si a ello hubiere lugar. </w:t>
      </w:r>
    </w:p>
    <w:p w14:paraId="55F9F183" w14:textId="70B32114" w:rsidR="003365D2" w:rsidRPr="000B2C39" w:rsidRDefault="003365D2" w:rsidP="003365D2">
      <w:pPr>
        <w:suppressAutoHyphens/>
        <w:spacing w:after="0"/>
        <w:rPr>
          <w:rFonts w:ascii="Arial Narrow" w:hAnsi="Arial Narrow"/>
          <w:lang w:val="es-ES"/>
        </w:rPr>
      </w:pPr>
    </w:p>
    <w:p w14:paraId="2308EB16" w14:textId="13DD9CE2" w:rsidR="003365D2" w:rsidRPr="000B2C39" w:rsidRDefault="003365D2" w:rsidP="003365D2">
      <w:pPr>
        <w:suppressAutoHyphens/>
        <w:spacing w:after="0"/>
        <w:rPr>
          <w:rFonts w:ascii="Arial Narrow" w:hAnsi="Arial Narrow"/>
          <w:lang w:val="es-ES"/>
        </w:rPr>
      </w:pPr>
      <w:r w:rsidRPr="000B2C39">
        <w:rPr>
          <w:rFonts w:ascii="Arial Narrow" w:hAnsi="Arial Narrow"/>
          <w:b/>
          <w:i/>
          <w:lang w:val="es-ES"/>
        </w:rPr>
        <w:t>Artículo 1</w:t>
      </w:r>
      <w:r w:rsidR="00DF67DF" w:rsidRPr="000B2C39">
        <w:rPr>
          <w:rFonts w:ascii="Arial Narrow" w:hAnsi="Arial Narrow"/>
          <w:b/>
          <w:i/>
          <w:lang w:val="es-ES"/>
        </w:rPr>
        <w:t>5</w:t>
      </w:r>
      <w:r w:rsidRPr="000B2C39">
        <w:rPr>
          <w:rFonts w:ascii="Arial Narrow" w:hAnsi="Arial Narrow"/>
          <w:b/>
          <w:i/>
          <w:lang w:val="es-ES"/>
        </w:rPr>
        <w:t>.</w:t>
      </w:r>
      <w:r w:rsidR="00884628" w:rsidRPr="000B2C39">
        <w:rPr>
          <w:rFonts w:ascii="Arial Narrow" w:hAnsi="Arial Narrow"/>
          <w:b/>
          <w:i/>
          <w:lang w:val="es-ES"/>
        </w:rPr>
        <w:t xml:space="preserve"> Sanciones</w:t>
      </w:r>
      <w:r w:rsidRPr="000B2C39">
        <w:rPr>
          <w:rFonts w:ascii="Arial Narrow" w:hAnsi="Arial Narrow"/>
          <w:b/>
          <w:i/>
          <w:lang w:val="es-ES"/>
        </w:rPr>
        <w:t>.</w:t>
      </w:r>
      <w:r w:rsidRPr="000B2C39">
        <w:rPr>
          <w:rFonts w:ascii="Arial Narrow" w:hAnsi="Arial Narrow"/>
          <w:lang w:val="es-ES"/>
        </w:rPr>
        <w:t xml:space="preserve"> </w:t>
      </w:r>
      <w:r w:rsidR="0057760E" w:rsidRPr="000B2C39">
        <w:rPr>
          <w:rFonts w:ascii="Arial Narrow" w:hAnsi="Arial Narrow"/>
          <w:lang w:val="es-ES"/>
        </w:rPr>
        <w:t>El incumplimiento de lo establecido</w:t>
      </w:r>
      <w:r w:rsidR="00C4504E" w:rsidRPr="000B2C39">
        <w:rPr>
          <w:rFonts w:ascii="Arial Narrow" w:hAnsi="Arial Narrow"/>
          <w:lang w:val="es-ES"/>
        </w:rPr>
        <w:t xml:space="preserve"> en la presente Resolución dará lugar a la </w:t>
      </w:r>
      <w:r w:rsidR="00255150" w:rsidRPr="000B2C39">
        <w:rPr>
          <w:rFonts w:ascii="Arial Narrow" w:hAnsi="Arial Narrow"/>
          <w:lang w:val="es-ES"/>
        </w:rPr>
        <w:t>aplica</w:t>
      </w:r>
      <w:r w:rsidR="00C4504E" w:rsidRPr="000B2C39">
        <w:rPr>
          <w:rFonts w:ascii="Arial Narrow" w:hAnsi="Arial Narrow"/>
          <w:lang w:val="es-ES"/>
        </w:rPr>
        <w:t>ción d</w:t>
      </w:r>
      <w:r w:rsidRPr="000B2C39">
        <w:rPr>
          <w:rFonts w:ascii="Arial Narrow" w:hAnsi="Arial Narrow"/>
          <w:lang w:val="es-ES"/>
        </w:rPr>
        <w:t xml:space="preserve">el régimen </w:t>
      </w:r>
      <w:r w:rsidR="00C4504E" w:rsidRPr="000B2C39">
        <w:rPr>
          <w:rFonts w:ascii="Arial Narrow" w:hAnsi="Arial Narrow"/>
          <w:lang w:val="es-ES"/>
        </w:rPr>
        <w:t xml:space="preserve">sancionatorio </w:t>
      </w:r>
      <w:r w:rsidRPr="000B2C39">
        <w:rPr>
          <w:rFonts w:ascii="Arial Narrow" w:hAnsi="Arial Narrow"/>
          <w:lang w:val="es-ES"/>
        </w:rPr>
        <w:t>previsto en la Ley 1341 de 2009.</w:t>
      </w:r>
    </w:p>
    <w:p w14:paraId="32D2DA20" w14:textId="77777777" w:rsidR="003365D2" w:rsidRPr="000B2C39" w:rsidRDefault="003365D2" w:rsidP="003365D2">
      <w:pPr>
        <w:suppressAutoHyphens/>
        <w:spacing w:after="0"/>
        <w:jc w:val="center"/>
        <w:rPr>
          <w:rFonts w:ascii="Arial Narrow" w:hAnsi="Arial Narrow"/>
          <w:b/>
          <w:lang w:val="es-ES"/>
        </w:rPr>
      </w:pPr>
    </w:p>
    <w:p w14:paraId="646F88D7" w14:textId="2A210101" w:rsidR="0087323F" w:rsidRPr="000B2C39" w:rsidRDefault="003365D2" w:rsidP="0087323F">
      <w:pPr>
        <w:spacing w:after="0"/>
        <w:rPr>
          <w:rFonts w:ascii="Arial Narrow" w:eastAsia="Arial Narrow" w:hAnsi="Arial Narrow"/>
          <w:lang w:val="es-ES"/>
        </w:rPr>
      </w:pPr>
      <w:r w:rsidRPr="000B2C39">
        <w:rPr>
          <w:rFonts w:ascii="Arial Narrow" w:eastAsia="Arial Narrow" w:hAnsi="Arial Narrow"/>
          <w:b/>
          <w:i/>
          <w:lang w:val="es-ES"/>
        </w:rPr>
        <w:t xml:space="preserve">Artículo </w:t>
      </w:r>
      <w:r w:rsidR="00633898" w:rsidRPr="000B2C39">
        <w:rPr>
          <w:rFonts w:ascii="Arial Narrow" w:eastAsia="Arial Narrow" w:hAnsi="Arial Narrow"/>
          <w:b/>
          <w:i/>
          <w:lang w:val="es-ES"/>
        </w:rPr>
        <w:t>1</w:t>
      </w:r>
      <w:r w:rsidR="00DF67DF" w:rsidRPr="000B2C39">
        <w:rPr>
          <w:rFonts w:ascii="Arial Narrow" w:eastAsia="Arial Narrow" w:hAnsi="Arial Narrow"/>
          <w:b/>
          <w:i/>
          <w:lang w:val="es-ES"/>
        </w:rPr>
        <w:t>6</w:t>
      </w:r>
      <w:r w:rsidRPr="000B2C39">
        <w:rPr>
          <w:rStyle w:val="normaltextrun"/>
          <w:rFonts w:ascii="Arial Narrow" w:hAnsi="Arial Narrow"/>
          <w:b/>
          <w:i/>
          <w:lang w:val="es-ES"/>
        </w:rPr>
        <w:t>. Régimen de Transición.</w:t>
      </w:r>
      <w:r w:rsidRPr="000B2C39">
        <w:rPr>
          <w:rStyle w:val="normaltextrun"/>
          <w:rFonts w:ascii="Arial Narrow" w:hAnsi="Arial Narrow"/>
          <w:b/>
          <w:lang w:val="es-ES"/>
        </w:rPr>
        <w:t xml:space="preserve"> </w:t>
      </w:r>
      <w:r w:rsidR="00296FEE" w:rsidRPr="000B2C39">
        <w:rPr>
          <w:rStyle w:val="normaltextrun"/>
          <w:rFonts w:ascii="Arial Narrow" w:hAnsi="Arial Narrow"/>
          <w:lang w:val="es-ES"/>
        </w:rPr>
        <w:t>Quienes</w:t>
      </w:r>
      <w:r w:rsidR="00884628" w:rsidRPr="000B2C39">
        <w:rPr>
          <w:rStyle w:val="normaltextrun"/>
          <w:rFonts w:ascii="Arial Narrow" w:hAnsi="Arial Narrow"/>
          <w:lang w:val="es-ES"/>
        </w:rPr>
        <w:t xml:space="preserve"> a la fecha de vigencia de la presente </w:t>
      </w:r>
      <w:r w:rsidR="001F56B5" w:rsidRPr="000B2C39">
        <w:rPr>
          <w:rStyle w:val="normaltextrun"/>
          <w:rFonts w:ascii="Arial Narrow" w:hAnsi="Arial Narrow"/>
          <w:lang w:val="es-ES"/>
        </w:rPr>
        <w:t>R</w:t>
      </w:r>
      <w:r w:rsidR="00884628" w:rsidRPr="000B2C39">
        <w:rPr>
          <w:rStyle w:val="normaltextrun"/>
          <w:rFonts w:ascii="Arial Narrow" w:hAnsi="Arial Narrow"/>
          <w:lang w:val="es-ES"/>
        </w:rPr>
        <w:t xml:space="preserve">esolución cuenten con un registro de proveedor de capacidad satelital, tendrán </w:t>
      </w:r>
      <w:r w:rsidR="00045071" w:rsidRPr="000B2C39">
        <w:rPr>
          <w:rStyle w:val="normaltextrun"/>
          <w:rFonts w:ascii="Arial Narrow" w:hAnsi="Arial Narrow"/>
          <w:lang w:val="es-ES"/>
        </w:rPr>
        <w:t>hasta el 31 de diciembre de 2021</w:t>
      </w:r>
      <w:r w:rsidR="00884628" w:rsidRPr="000B2C39">
        <w:rPr>
          <w:rStyle w:val="normaltextrun"/>
          <w:rFonts w:ascii="Arial Narrow" w:hAnsi="Arial Narrow"/>
          <w:lang w:val="es-ES"/>
        </w:rPr>
        <w:t xml:space="preserve">, </w:t>
      </w:r>
      <w:r w:rsidR="000A0B42" w:rsidRPr="000B2C39">
        <w:rPr>
          <w:rFonts w:ascii="Arial Narrow" w:eastAsia="Arial Narrow" w:hAnsi="Arial Narrow"/>
          <w:lang w:val="es-ES"/>
        </w:rPr>
        <w:t>previo cumplimiento de los requisitos establecidos en</w:t>
      </w:r>
      <w:r w:rsidR="008543E6" w:rsidRPr="000B2C39">
        <w:rPr>
          <w:rFonts w:ascii="Arial Narrow" w:eastAsia="Arial Narrow" w:hAnsi="Arial Narrow"/>
          <w:lang w:val="es-ES"/>
        </w:rPr>
        <w:t xml:space="preserve"> la presente Resolución</w:t>
      </w:r>
      <w:r w:rsidR="000A0B42" w:rsidRPr="000B2C39">
        <w:rPr>
          <w:rStyle w:val="normaltextrun"/>
          <w:rFonts w:ascii="Arial Narrow" w:hAnsi="Arial Narrow"/>
          <w:lang w:val="es-ES"/>
        </w:rPr>
        <w:t xml:space="preserve">, </w:t>
      </w:r>
      <w:r w:rsidR="00884628" w:rsidRPr="000B2C39">
        <w:rPr>
          <w:rStyle w:val="normaltextrun"/>
          <w:rFonts w:ascii="Arial Narrow" w:hAnsi="Arial Narrow"/>
          <w:lang w:val="es-ES"/>
        </w:rPr>
        <w:t xml:space="preserve">para obtener el </w:t>
      </w:r>
      <w:r w:rsidRPr="000B2C39">
        <w:rPr>
          <w:rFonts w:ascii="Arial Narrow" w:eastAsia="Arial Narrow" w:hAnsi="Arial Narrow"/>
          <w:lang w:val="es-ES"/>
        </w:rPr>
        <w:t xml:space="preserve">permiso para </w:t>
      </w:r>
      <w:r w:rsidR="001A263C" w:rsidRPr="000B2C39">
        <w:rPr>
          <w:rFonts w:ascii="Arial Narrow" w:eastAsia="Arial Narrow" w:hAnsi="Arial Narrow"/>
          <w:lang w:val="es-ES"/>
        </w:rPr>
        <w:t>e</w:t>
      </w:r>
      <w:r w:rsidRPr="000B2C39">
        <w:rPr>
          <w:rFonts w:ascii="Arial Narrow" w:eastAsia="Arial Narrow" w:hAnsi="Arial Narrow"/>
          <w:lang w:val="es-ES"/>
        </w:rPr>
        <w:t>l uso del espectro radioeléctrico</w:t>
      </w:r>
      <w:r w:rsidR="004215A4" w:rsidRPr="000B2C39">
        <w:rPr>
          <w:rFonts w:ascii="Arial Narrow" w:eastAsia="Arial Narrow" w:hAnsi="Arial Narrow"/>
          <w:lang w:val="es-ES"/>
        </w:rPr>
        <w:t xml:space="preserve"> asociado a los servicios de radiocomunicaciones por satélite</w:t>
      </w:r>
      <w:r w:rsidR="00884628" w:rsidRPr="000B2C39">
        <w:rPr>
          <w:rFonts w:ascii="Arial Narrow" w:eastAsia="Arial Narrow" w:hAnsi="Arial Narrow"/>
          <w:lang w:val="es-ES"/>
        </w:rPr>
        <w:t>,</w:t>
      </w:r>
      <w:r w:rsidRPr="000B2C39">
        <w:rPr>
          <w:rFonts w:ascii="Arial Narrow" w:eastAsia="Arial Narrow" w:hAnsi="Arial Narrow"/>
          <w:lang w:val="es-ES"/>
        </w:rPr>
        <w:t xml:space="preserve"> </w:t>
      </w:r>
      <w:r w:rsidR="00884628" w:rsidRPr="000B2C39">
        <w:rPr>
          <w:rFonts w:ascii="Arial Narrow" w:eastAsia="Arial Narrow" w:hAnsi="Arial Narrow"/>
          <w:lang w:val="es-ES"/>
        </w:rPr>
        <w:t xml:space="preserve">en cuyo caso el </w:t>
      </w:r>
      <w:r w:rsidR="007A77D2" w:rsidRPr="000B2C39">
        <w:rPr>
          <w:rFonts w:ascii="Arial Narrow" w:eastAsia="Arial Narrow" w:hAnsi="Arial Narrow"/>
          <w:lang w:val="es-ES"/>
        </w:rPr>
        <w:t>otorgamiento de</w:t>
      </w:r>
      <w:r w:rsidR="00B575F0" w:rsidRPr="000B2C39">
        <w:rPr>
          <w:rFonts w:ascii="Arial Narrow" w:eastAsia="Arial Narrow" w:hAnsi="Arial Narrow"/>
          <w:lang w:val="es-ES"/>
        </w:rPr>
        <w:t xml:space="preserve"> este</w:t>
      </w:r>
      <w:r w:rsidR="007A77D2" w:rsidRPr="000B2C39">
        <w:rPr>
          <w:rFonts w:ascii="Arial Narrow" w:eastAsia="Arial Narrow" w:hAnsi="Arial Narrow"/>
          <w:lang w:val="es-ES"/>
        </w:rPr>
        <w:t xml:space="preserve"> </w:t>
      </w:r>
      <w:r w:rsidR="00884628" w:rsidRPr="000B2C39">
        <w:rPr>
          <w:rFonts w:ascii="Arial Narrow" w:eastAsia="Arial Narrow" w:hAnsi="Arial Narrow"/>
          <w:lang w:val="es-ES"/>
        </w:rPr>
        <w:t xml:space="preserve">permiso </w:t>
      </w:r>
      <w:r w:rsidRPr="000B2C39">
        <w:rPr>
          <w:rFonts w:ascii="Arial Narrow" w:eastAsia="Arial Narrow" w:hAnsi="Arial Narrow"/>
          <w:lang w:val="es-ES"/>
        </w:rPr>
        <w:t>conlleva</w:t>
      </w:r>
      <w:r w:rsidR="00884628" w:rsidRPr="000B2C39">
        <w:rPr>
          <w:rFonts w:ascii="Arial Narrow" w:eastAsia="Arial Narrow" w:hAnsi="Arial Narrow"/>
          <w:lang w:val="es-ES"/>
        </w:rPr>
        <w:t xml:space="preserve"> </w:t>
      </w:r>
      <w:r w:rsidRPr="000B2C39">
        <w:rPr>
          <w:rFonts w:ascii="Arial Narrow" w:eastAsia="Arial Narrow" w:hAnsi="Arial Narrow"/>
          <w:lang w:val="es-ES"/>
        </w:rPr>
        <w:t>la cancelación del registro de capacidad satelital.</w:t>
      </w:r>
      <w:r w:rsidR="0087323F" w:rsidRPr="000B2C39">
        <w:rPr>
          <w:rFonts w:ascii="Arial Narrow" w:eastAsia="Arial Narrow" w:hAnsi="Arial Narrow"/>
          <w:lang w:val="es-ES"/>
        </w:rPr>
        <w:t xml:space="preserve"> En todo caso, la no tramitación del permiso dentro del término definido en el presente artículo dará lugar a la cancelación del registro de capacidad satelital que se encuentre vigente</w:t>
      </w:r>
      <w:r w:rsidR="00CF1EC7" w:rsidRPr="000B2C39">
        <w:rPr>
          <w:rFonts w:ascii="Arial Narrow" w:eastAsia="Arial Narrow" w:hAnsi="Arial Narrow"/>
          <w:lang w:val="es-ES"/>
        </w:rPr>
        <w:t>.</w:t>
      </w:r>
    </w:p>
    <w:p w14:paraId="1A958B2B" w14:textId="77777777" w:rsidR="000434A0" w:rsidRPr="000B2C39" w:rsidRDefault="000434A0" w:rsidP="0087323F">
      <w:pPr>
        <w:spacing w:after="0"/>
        <w:rPr>
          <w:rFonts w:ascii="Arial Narrow" w:eastAsia="Arial Narrow" w:hAnsi="Arial Narrow"/>
          <w:lang w:val="es-ES"/>
        </w:rPr>
      </w:pPr>
    </w:p>
    <w:p w14:paraId="0C0FFC3E" w14:textId="58F79BFD" w:rsidR="004D1B98" w:rsidRPr="000B2C39" w:rsidRDefault="00C332D7" w:rsidP="001C2923">
      <w:pPr>
        <w:pStyle w:val="Textocomentario"/>
        <w:spacing w:after="0"/>
        <w:rPr>
          <w:rFonts w:ascii="Arial Narrow" w:eastAsia="Arial Narrow" w:hAnsi="Arial Narrow"/>
          <w:sz w:val="24"/>
          <w:szCs w:val="24"/>
          <w:lang w:val="es-ES"/>
        </w:rPr>
      </w:pPr>
      <w:r w:rsidRPr="000B2C39">
        <w:rPr>
          <w:rFonts w:ascii="Arial Narrow" w:eastAsia="Arial Narrow" w:hAnsi="Arial Narrow"/>
          <w:sz w:val="24"/>
          <w:szCs w:val="24"/>
          <w:lang w:val="es-ES"/>
        </w:rPr>
        <w:t>P</w:t>
      </w:r>
      <w:r w:rsidR="00E026C5" w:rsidRPr="000B2C39">
        <w:rPr>
          <w:rFonts w:ascii="Arial Narrow" w:eastAsia="Arial Narrow" w:hAnsi="Arial Narrow"/>
          <w:sz w:val="24"/>
          <w:szCs w:val="24"/>
          <w:lang w:val="es-ES"/>
        </w:rPr>
        <w:t xml:space="preserve">ara 2021, </w:t>
      </w:r>
      <w:r w:rsidR="00C575D4" w:rsidRPr="000B2C39">
        <w:rPr>
          <w:rFonts w:ascii="Arial Narrow" w:eastAsia="Arial Narrow" w:hAnsi="Arial Narrow"/>
          <w:sz w:val="24"/>
          <w:szCs w:val="24"/>
          <w:lang w:val="es-ES"/>
        </w:rPr>
        <w:t>los P</w:t>
      </w:r>
      <w:r w:rsidR="00FF494C" w:rsidRPr="000B2C39">
        <w:rPr>
          <w:rFonts w:ascii="Arial Narrow" w:eastAsia="Arial Narrow" w:hAnsi="Arial Narrow"/>
          <w:sz w:val="24"/>
          <w:szCs w:val="24"/>
          <w:lang w:val="es-ES"/>
        </w:rPr>
        <w:t>R</w:t>
      </w:r>
      <w:r w:rsidR="00C575D4" w:rsidRPr="000B2C39">
        <w:rPr>
          <w:rFonts w:ascii="Arial Narrow" w:eastAsia="Arial Narrow" w:hAnsi="Arial Narrow"/>
          <w:sz w:val="24"/>
          <w:szCs w:val="24"/>
          <w:lang w:val="es-ES"/>
        </w:rPr>
        <w:t>S</w:t>
      </w:r>
      <w:r w:rsidR="00FF494C" w:rsidRPr="000B2C39">
        <w:rPr>
          <w:rFonts w:ascii="Arial Narrow" w:eastAsia="Arial Narrow" w:hAnsi="Arial Narrow"/>
          <w:sz w:val="24"/>
          <w:szCs w:val="24"/>
          <w:lang w:val="es-ES"/>
        </w:rPr>
        <w:t>T</w:t>
      </w:r>
      <w:r w:rsidR="00FF7995" w:rsidRPr="000B2C39">
        <w:rPr>
          <w:rFonts w:ascii="Arial Narrow" w:eastAsia="Arial Narrow" w:hAnsi="Arial Narrow"/>
          <w:sz w:val="24"/>
          <w:szCs w:val="24"/>
          <w:lang w:val="es-ES"/>
        </w:rPr>
        <w:t xml:space="preserve"> </w:t>
      </w:r>
      <w:r w:rsidRPr="000B2C39">
        <w:rPr>
          <w:rFonts w:ascii="Arial Narrow" w:eastAsia="Arial Narrow" w:hAnsi="Arial Narrow"/>
          <w:sz w:val="24"/>
          <w:szCs w:val="24"/>
          <w:lang w:val="es-ES"/>
        </w:rPr>
        <w:t>debe</w:t>
      </w:r>
      <w:r w:rsidR="00FF7995" w:rsidRPr="000B2C39">
        <w:rPr>
          <w:rFonts w:ascii="Arial Narrow" w:eastAsia="Arial Narrow" w:hAnsi="Arial Narrow"/>
          <w:sz w:val="24"/>
          <w:szCs w:val="24"/>
          <w:lang w:val="es-ES"/>
        </w:rPr>
        <w:t>n</w:t>
      </w:r>
      <w:r w:rsidRPr="000B2C39">
        <w:rPr>
          <w:rFonts w:ascii="Arial Narrow" w:eastAsia="Arial Narrow" w:hAnsi="Arial Narrow"/>
          <w:sz w:val="24"/>
          <w:szCs w:val="24"/>
          <w:lang w:val="es-ES"/>
        </w:rPr>
        <w:t xml:space="preserve"> </w:t>
      </w:r>
      <w:r w:rsidR="00577A7B" w:rsidRPr="000B2C39">
        <w:rPr>
          <w:rFonts w:ascii="Arial Narrow" w:eastAsia="Arial Narrow" w:hAnsi="Arial Narrow"/>
          <w:sz w:val="24"/>
          <w:szCs w:val="24"/>
          <w:lang w:val="es-ES"/>
        </w:rPr>
        <w:t>calcula</w:t>
      </w:r>
      <w:r w:rsidRPr="000B2C39">
        <w:rPr>
          <w:rFonts w:ascii="Arial Narrow" w:eastAsia="Arial Narrow" w:hAnsi="Arial Narrow"/>
          <w:sz w:val="24"/>
          <w:szCs w:val="24"/>
          <w:lang w:val="es-ES"/>
        </w:rPr>
        <w:t>r</w:t>
      </w:r>
      <w:r w:rsidR="00577A7B" w:rsidRPr="000B2C39">
        <w:rPr>
          <w:rFonts w:ascii="Arial Narrow" w:eastAsia="Arial Narrow" w:hAnsi="Arial Narrow"/>
          <w:sz w:val="24"/>
          <w:szCs w:val="24"/>
          <w:lang w:val="es-ES"/>
        </w:rPr>
        <w:t xml:space="preserve"> y</w:t>
      </w:r>
      <w:r w:rsidR="00577A7B" w:rsidRPr="000B2C39" w:rsidDel="00C332D7">
        <w:rPr>
          <w:rFonts w:ascii="Arial Narrow" w:eastAsia="Arial Narrow" w:hAnsi="Arial Narrow"/>
          <w:sz w:val="24"/>
          <w:szCs w:val="24"/>
          <w:lang w:val="es-ES"/>
        </w:rPr>
        <w:t xml:space="preserve"> </w:t>
      </w:r>
      <w:r w:rsidRPr="000B2C39">
        <w:rPr>
          <w:rFonts w:ascii="Arial Narrow" w:eastAsia="Arial Narrow" w:hAnsi="Arial Narrow"/>
          <w:sz w:val="24"/>
          <w:szCs w:val="24"/>
          <w:lang w:val="es-ES"/>
        </w:rPr>
        <w:t>pagar</w:t>
      </w:r>
      <w:r w:rsidR="00577A7B" w:rsidRPr="000B2C39">
        <w:rPr>
          <w:rFonts w:ascii="Arial Narrow" w:eastAsia="Arial Narrow" w:hAnsi="Arial Narrow"/>
          <w:sz w:val="24"/>
          <w:szCs w:val="24"/>
          <w:lang w:val="es-ES"/>
        </w:rPr>
        <w:t xml:space="preserve"> </w:t>
      </w:r>
      <w:r w:rsidR="00456E14" w:rsidRPr="000B2C39">
        <w:rPr>
          <w:rFonts w:ascii="Arial Narrow" w:eastAsia="Arial Narrow" w:hAnsi="Arial Narrow"/>
          <w:sz w:val="24"/>
          <w:szCs w:val="24"/>
          <w:lang w:val="es-ES"/>
        </w:rPr>
        <w:t>el VAC de conformidad con lo establecido en el Anexo A.4 de la Resolución 290 de 2010 modificada por la Resolución 2877 de 2011</w:t>
      </w:r>
      <w:r w:rsidR="002175AB" w:rsidRPr="000B2C39">
        <w:rPr>
          <w:rFonts w:ascii="Arial Narrow" w:eastAsia="Arial Narrow" w:hAnsi="Arial Narrow"/>
          <w:sz w:val="24"/>
          <w:szCs w:val="24"/>
          <w:lang w:val="es-ES"/>
        </w:rPr>
        <w:t>, bajo la fórmula VAC = AB x 6 SMLMV</w:t>
      </w:r>
      <w:r w:rsidR="00B61B29" w:rsidRPr="000B2C39">
        <w:rPr>
          <w:rFonts w:ascii="Arial Narrow" w:eastAsia="Arial Narrow" w:hAnsi="Arial Narrow"/>
          <w:sz w:val="24"/>
          <w:szCs w:val="24"/>
          <w:lang w:val="es-ES"/>
        </w:rPr>
        <w:t>.</w:t>
      </w:r>
      <w:r w:rsidR="004D1B98" w:rsidRPr="000B2C39">
        <w:rPr>
          <w:rFonts w:ascii="Arial Narrow" w:eastAsia="Arial Narrow" w:hAnsi="Arial Narrow"/>
          <w:sz w:val="24"/>
          <w:szCs w:val="24"/>
          <w:lang w:val="es-ES"/>
        </w:rPr>
        <w:t xml:space="preserve"> </w:t>
      </w:r>
      <w:r w:rsidR="00F10BC5" w:rsidRPr="000B2C39">
        <w:rPr>
          <w:rFonts w:ascii="Arial Narrow" w:eastAsia="Arial Narrow" w:hAnsi="Arial Narrow"/>
          <w:sz w:val="24"/>
          <w:szCs w:val="24"/>
          <w:lang w:val="es-ES"/>
        </w:rPr>
        <w:t>No obstante, u</w:t>
      </w:r>
      <w:r w:rsidR="004D1B98" w:rsidRPr="000B2C39">
        <w:rPr>
          <w:rFonts w:ascii="Arial Narrow" w:eastAsia="Arial Narrow" w:hAnsi="Arial Narrow"/>
          <w:sz w:val="24"/>
          <w:szCs w:val="24"/>
          <w:lang w:val="es-ES"/>
        </w:rPr>
        <w:t>na</w:t>
      </w:r>
      <w:r w:rsidR="00456E14" w:rsidRPr="000B2C39">
        <w:rPr>
          <w:rFonts w:ascii="Arial Narrow" w:eastAsia="Arial Narrow" w:hAnsi="Arial Narrow"/>
          <w:sz w:val="24"/>
          <w:szCs w:val="24"/>
          <w:lang w:val="es-ES"/>
        </w:rPr>
        <w:t xml:space="preserve"> vez concedido el permiso para el uso del espectro</w:t>
      </w:r>
      <w:r w:rsidR="00333F9D" w:rsidRPr="000B2C39">
        <w:rPr>
          <w:rFonts w:ascii="Arial Narrow" w:eastAsia="Arial Narrow" w:hAnsi="Arial Narrow"/>
          <w:sz w:val="24"/>
          <w:szCs w:val="24"/>
          <w:lang w:val="es-ES"/>
        </w:rPr>
        <w:t xml:space="preserve"> de que trata </w:t>
      </w:r>
      <w:r w:rsidR="002664F8" w:rsidRPr="000B2C39">
        <w:rPr>
          <w:rFonts w:ascii="Arial Narrow" w:eastAsia="Arial Narrow" w:hAnsi="Arial Narrow"/>
          <w:sz w:val="24"/>
          <w:szCs w:val="24"/>
          <w:lang w:val="es-ES"/>
        </w:rPr>
        <w:t xml:space="preserve">esta </w:t>
      </w:r>
      <w:r w:rsidR="001F56B5" w:rsidRPr="000B2C39">
        <w:rPr>
          <w:rFonts w:ascii="Arial Narrow" w:eastAsia="Arial Narrow" w:hAnsi="Arial Narrow"/>
          <w:sz w:val="24"/>
          <w:szCs w:val="24"/>
          <w:lang w:val="es-ES"/>
        </w:rPr>
        <w:t>R</w:t>
      </w:r>
      <w:r w:rsidR="002664F8" w:rsidRPr="000B2C39">
        <w:rPr>
          <w:rFonts w:ascii="Arial Narrow" w:eastAsia="Arial Narrow" w:hAnsi="Arial Narrow"/>
          <w:sz w:val="24"/>
          <w:szCs w:val="24"/>
          <w:lang w:val="es-ES"/>
        </w:rPr>
        <w:t>esolución</w:t>
      </w:r>
      <w:r w:rsidR="00FB233C" w:rsidRPr="000B2C39">
        <w:rPr>
          <w:rFonts w:ascii="Arial Narrow" w:eastAsia="Arial Narrow" w:hAnsi="Arial Narrow"/>
          <w:sz w:val="24"/>
          <w:szCs w:val="24"/>
          <w:lang w:val="es-ES"/>
        </w:rPr>
        <w:t>,</w:t>
      </w:r>
      <w:r w:rsidR="00C66C8D" w:rsidRPr="000B2C39">
        <w:rPr>
          <w:rFonts w:ascii="Arial Narrow" w:eastAsia="Arial Narrow" w:hAnsi="Arial Narrow"/>
          <w:sz w:val="24"/>
          <w:szCs w:val="24"/>
          <w:lang w:val="es-ES"/>
        </w:rPr>
        <w:t xml:space="preserve"> </w:t>
      </w:r>
      <w:r w:rsidR="004D1B98" w:rsidRPr="000B2C39">
        <w:rPr>
          <w:rFonts w:ascii="Arial Narrow" w:eastAsia="Arial Narrow" w:hAnsi="Arial Narrow"/>
          <w:sz w:val="24"/>
          <w:szCs w:val="24"/>
          <w:lang w:val="es-ES"/>
        </w:rPr>
        <w:t xml:space="preserve">se aplicará </w:t>
      </w:r>
      <w:r w:rsidR="00001A51" w:rsidRPr="000B2C39">
        <w:rPr>
          <w:rFonts w:ascii="Arial Narrow" w:eastAsia="Arial Narrow" w:hAnsi="Arial Narrow"/>
          <w:sz w:val="24"/>
          <w:szCs w:val="24"/>
          <w:lang w:val="es-ES"/>
        </w:rPr>
        <w:t>la nueva fórmula</w:t>
      </w:r>
      <w:r w:rsidR="004D1B98" w:rsidRPr="000B2C39">
        <w:rPr>
          <w:rFonts w:ascii="Arial Narrow" w:eastAsia="Arial Narrow" w:hAnsi="Arial Narrow"/>
          <w:sz w:val="24"/>
          <w:szCs w:val="24"/>
          <w:lang w:val="es-ES"/>
        </w:rPr>
        <w:t xml:space="preserve"> previst</w:t>
      </w:r>
      <w:r w:rsidR="00001A51" w:rsidRPr="000B2C39">
        <w:rPr>
          <w:rFonts w:ascii="Arial Narrow" w:eastAsia="Arial Narrow" w:hAnsi="Arial Narrow"/>
          <w:sz w:val="24"/>
          <w:szCs w:val="24"/>
          <w:lang w:val="es-ES"/>
        </w:rPr>
        <w:t>a</w:t>
      </w:r>
      <w:r w:rsidR="004D1B98" w:rsidRPr="000B2C39">
        <w:rPr>
          <w:rFonts w:ascii="Arial Narrow" w:eastAsia="Arial Narrow" w:hAnsi="Arial Narrow"/>
          <w:sz w:val="24"/>
          <w:szCs w:val="24"/>
          <w:lang w:val="es-ES"/>
        </w:rPr>
        <w:t xml:space="preserve"> en materia de contraprestación por el uso del espectro</w:t>
      </w:r>
      <w:r w:rsidR="00F10BC5" w:rsidRPr="000B2C39">
        <w:rPr>
          <w:rFonts w:ascii="Arial Narrow" w:eastAsia="Arial Narrow" w:hAnsi="Arial Narrow"/>
          <w:sz w:val="24"/>
          <w:szCs w:val="24"/>
          <w:lang w:val="es-ES"/>
        </w:rPr>
        <w:t xml:space="preserve"> a partir del primero de enero de 2022</w:t>
      </w:r>
      <w:r w:rsidR="004D1B98" w:rsidRPr="000B2C39">
        <w:rPr>
          <w:rFonts w:ascii="Arial Narrow" w:eastAsia="Arial Narrow" w:hAnsi="Arial Narrow"/>
          <w:sz w:val="24"/>
          <w:szCs w:val="24"/>
          <w:lang w:val="es-ES"/>
        </w:rPr>
        <w:t xml:space="preserve">. </w:t>
      </w:r>
    </w:p>
    <w:p w14:paraId="1C52B914" w14:textId="2C92EB57" w:rsidR="002C6AB9" w:rsidRPr="000B2C39" w:rsidRDefault="002C6AB9" w:rsidP="001C2923">
      <w:pPr>
        <w:pStyle w:val="Textocomentario"/>
        <w:spacing w:after="0"/>
        <w:rPr>
          <w:rFonts w:ascii="Arial Narrow" w:eastAsia="Arial Narrow" w:hAnsi="Arial Narrow"/>
          <w:sz w:val="24"/>
          <w:szCs w:val="24"/>
          <w:lang w:val="es-ES"/>
        </w:rPr>
      </w:pPr>
    </w:p>
    <w:p w14:paraId="41BE2D70" w14:textId="583F65FA" w:rsidR="003365D2" w:rsidRPr="000B2C39" w:rsidRDefault="007A77D2" w:rsidP="001C2923">
      <w:pPr>
        <w:spacing w:after="0"/>
        <w:rPr>
          <w:rFonts w:ascii="Arial Narrow" w:eastAsia="Arial Narrow" w:hAnsi="Arial Narrow"/>
          <w:lang w:val="es-ES"/>
        </w:rPr>
      </w:pPr>
      <w:r w:rsidRPr="000B2C39">
        <w:rPr>
          <w:rFonts w:ascii="Arial Narrow" w:eastAsia="Arial Narrow" w:hAnsi="Arial Narrow"/>
          <w:b/>
          <w:lang w:val="es-ES"/>
        </w:rPr>
        <w:t>PARÁGRAFO</w:t>
      </w:r>
      <w:r w:rsidR="00884628" w:rsidRPr="000B2C39">
        <w:rPr>
          <w:rFonts w:ascii="Arial Narrow" w:eastAsia="Arial Narrow" w:hAnsi="Arial Narrow"/>
          <w:b/>
          <w:lang w:val="es-ES"/>
        </w:rPr>
        <w:t>.</w:t>
      </w:r>
      <w:r w:rsidR="00884628" w:rsidRPr="000B2C39">
        <w:rPr>
          <w:rFonts w:ascii="Arial Narrow" w:eastAsia="Arial Narrow" w:hAnsi="Arial Narrow"/>
          <w:lang w:val="es-ES"/>
        </w:rPr>
        <w:t xml:space="preserve"> </w:t>
      </w:r>
      <w:r w:rsidRPr="000B2C39">
        <w:rPr>
          <w:rFonts w:ascii="Arial Narrow" w:eastAsia="Arial Narrow" w:hAnsi="Arial Narrow"/>
          <w:lang w:val="es-ES"/>
        </w:rPr>
        <w:t xml:space="preserve">Las solicitudes de incorporación o modificación del registro de proveedor de capacidad satelital </w:t>
      </w:r>
      <w:r w:rsidR="00283665" w:rsidRPr="000B2C39">
        <w:rPr>
          <w:rFonts w:ascii="Arial Narrow" w:eastAsia="Arial Narrow" w:hAnsi="Arial Narrow"/>
          <w:lang w:val="es-ES"/>
        </w:rPr>
        <w:t>que se encuentren en trámite</w:t>
      </w:r>
      <w:r w:rsidR="00853237" w:rsidRPr="000B2C39">
        <w:rPr>
          <w:rFonts w:ascii="Arial Narrow" w:eastAsia="Arial Narrow" w:hAnsi="Arial Narrow"/>
          <w:lang w:val="es-ES"/>
        </w:rPr>
        <w:t xml:space="preserve"> </w:t>
      </w:r>
      <w:r w:rsidR="00E374AD" w:rsidRPr="000B2C39">
        <w:rPr>
          <w:rFonts w:ascii="Arial Narrow" w:eastAsia="Arial Narrow" w:hAnsi="Arial Narrow"/>
          <w:lang w:val="es-ES"/>
        </w:rPr>
        <w:t>a la</w:t>
      </w:r>
      <w:r w:rsidR="00853237" w:rsidRPr="000B2C39">
        <w:rPr>
          <w:rFonts w:ascii="Arial Narrow" w:eastAsia="Arial Narrow" w:hAnsi="Arial Narrow"/>
          <w:lang w:val="es-ES"/>
        </w:rPr>
        <w:t xml:space="preserve"> </w:t>
      </w:r>
      <w:r w:rsidR="00E374AD" w:rsidRPr="000B2C39">
        <w:rPr>
          <w:rFonts w:ascii="Arial Narrow" w:eastAsia="Arial Narrow" w:hAnsi="Arial Narrow"/>
          <w:lang w:val="es-ES"/>
        </w:rPr>
        <w:t xml:space="preserve">fecha de </w:t>
      </w:r>
      <w:r w:rsidR="00853237" w:rsidRPr="000B2C39">
        <w:rPr>
          <w:rFonts w:ascii="Arial Narrow" w:eastAsia="Arial Narrow" w:hAnsi="Arial Narrow"/>
          <w:lang w:val="es-ES"/>
        </w:rPr>
        <w:t>expedición de</w:t>
      </w:r>
      <w:r w:rsidR="00E374AD" w:rsidRPr="000B2C39">
        <w:rPr>
          <w:rFonts w:ascii="Arial Narrow" w:eastAsia="Arial Narrow" w:hAnsi="Arial Narrow"/>
          <w:lang w:val="es-ES"/>
        </w:rPr>
        <w:t xml:space="preserve"> </w:t>
      </w:r>
      <w:r w:rsidR="00853237" w:rsidRPr="000B2C39">
        <w:rPr>
          <w:rFonts w:ascii="Arial Narrow" w:eastAsia="Arial Narrow" w:hAnsi="Arial Narrow"/>
          <w:lang w:val="es-ES"/>
        </w:rPr>
        <w:t>l</w:t>
      </w:r>
      <w:r w:rsidR="00E374AD" w:rsidRPr="000B2C39">
        <w:rPr>
          <w:rFonts w:ascii="Arial Narrow" w:eastAsia="Arial Narrow" w:hAnsi="Arial Narrow"/>
          <w:lang w:val="es-ES"/>
        </w:rPr>
        <w:t>a</w:t>
      </w:r>
      <w:r w:rsidR="00853237" w:rsidRPr="000B2C39">
        <w:rPr>
          <w:rFonts w:ascii="Arial Narrow" w:eastAsia="Arial Narrow" w:hAnsi="Arial Narrow"/>
          <w:lang w:val="es-ES"/>
        </w:rPr>
        <w:t xml:space="preserve"> presente </w:t>
      </w:r>
      <w:r w:rsidR="00E374AD" w:rsidRPr="000B2C39">
        <w:rPr>
          <w:rFonts w:ascii="Arial Narrow" w:eastAsia="Arial Narrow" w:hAnsi="Arial Narrow"/>
          <w:lang w:val="es-ES"/>
        </w:rPr>
        <w:t>Resolución</w:t>
      </w:r>
      <w:r w:rsidR="00283665" w:rsidRPr="000B2C39">
        <w:rPr>
          <w:rFonts w:ascii="Arial Narrow" w:eastAsia="Arial Narrow" w:hAnsi="Arial Narrow"/>
          <w:lang w:val="es-ES"/>
        </w:rPr>
        <w:t xml:space="preserve"> </w:t>
      </w:r>
      <w:r w:rsidRPr="000B2C39">
        <w:rPr>
          <w:rFonts w:ascii="Arial Narrow" w:eastAsia="Arial Narrow" w:hAnsi="Arial Narrow"/>
          <w:lang w:val="es-ES"/>
        </w:rPr>
        <w:t xml:space="preserve">deberán </w:t>
      </w:r>
      <w:r w:rsidR="00E374AD" w:rsidRPr="000B2C39">
        <w:rPr>
          <w:rFonts w:ascii="Arial Narrow" w:eastAsia="Arial Narrow" w:hAnsi="Arial Narrow"/>
          <w:lang w:val="es-ES"/>
        </w:rPr>
        <w:t>cumplir los requisitos definidos en esta Resolución y ajustarse en lo que haya lugar</w:t>
      </w:r>
      <w:r w:rsidR="009E703D" w:rsidRPr="000B2C39">
        <w:rPr>
          <w:rFonts w:ascii="Arial Narrow" w:eastAsia="Arial Narrow" w:hAnsi="Arial Narrow"/>
          <w:lang w:val="es-ES"/>
        </w:rPr>
        <w:t>.</w:t>
      </w:r>
      <w:r w:rsidR="009E703D" w:rsidRPr="000B2C39" w:rsidDel="009E703D">
        <w:rPr>
          <w:rFonts w:ascii="Arial Narrow" w:eastAsia="Arial Narrow" w:hAnsi="Arial Narrow"/>
          <w:lang w:val="es-ES"/>
        </w:rPr>
        <w:t xml:space="preserve"> </w:t>
      </w:r>
    </w:p>
    <w:p w14:paraId="5B8CBC6B" w14:textId="77777777" w:rsidR="007A77D2" w:rsidRPr="000B2C39" w:rsidRDefault="007A77D2" w:rsidP="003365D2">
      <w:pPr>
        <w:spacing w:after="0"/>
        <w:rPr>
          <w:rFonts w:ascii="Arial Narrow" w:eastAsia="Arial Narrow" w:hAnsi="Arial Narrow"/>
          <w:lang w:val="es-ES"/>
        </w:rPr>
      </w:pPr>
    </w:p>
    <w:p w14:paraId="37E1EB58" w14:textId="41A91B98" w:rsidR="003365D2" w:rsidRPr="000B2C39" w:rsidRDefault="003365D2" w:rsidP="000E57DD">
      <w:pPr>
        <w:pStyle w:val="paragraph"/>
        <w:spacing w:before="0" w:beforeAutospacing="0" w:after="0" w:afterAutospacing="0"/>
        <w:jc w:val="both"/>
        <w:textAlignment w:val="baseline"/>
        <w:rPr>
          <w:rStyle w:val="eop"/>
          <w:rFonts w:ascii="Arial Narrow" w:hAnsi="Arial Narrow"/>
          <w:lang w:val="es-ES"/>
        </w:rPr>
      </w:pPr>
      <w:r w:rsidRPr="000B2C39">
        <w:rPr>
          <w:rFonts w:ascii="Arial Narrow" w:eastAsia="Arial Narrow" w:hAnsi="Arial Narrow"/>
          <w:b/>
          <w:i/>
          <w:lang w:val="es-ES"/>
        </w:rPr>
        <w:t xml:space="preserve">Artículo </w:t>
      </w:r>
      <w:r w:rsidR="00633898" w:rsidRPr="000B2C39">
        <w:rPr>
          <w:rFonts w:ascii="Arial Narrow" w:eastAsia="Arial Narrow" w:hAnsi="Arial Narrow"/>
          <w:b/>
          <w:i/>
          <w:lang w:val="es-ES"/>
        </w:rPr>
        <w:t>1</w:t>
      </w:r>
      <w:r w:rsidR="00DF67DF" w:rsidRPr="000B2C39">
        <w:rPr>
          <w:rFonts w:ascii="Arial Narrow" w:eastAsia="Arial Narrow" w:hAnsi="Arial Narrow"/>
          <w:b/>
          <w:i/>
          <w:lang w:val="es-ES"/>
        </w:rPr>
        <w:t>7</w:t>
      </w:r>
      <w:r w:rsidRPr="000B2C39">
        <w:rPr>
          <w:rStyle w:val="normaltextrun"/>
          <w:rFonts w:ascii="Arial Narrow" w:hAnsi="Arial Narrow"/>
          <w:b/>
          <w:i/>
          <w:lang w:val="es-ES"/>
        </w:rPr>
        <w:t>. Vigencia y Derogatorias.</w:t>
      </w:r>
      <w:r w:rsidRPr="000B2C39">
        <w:rPr>
          <w:rStyle w:val="normaltextrun"/>
          <w:rFonts w:ascii="Arial Narrow" w:hAnsi="Arial Narrow"/>
          <w:b/>
          <w:lang w:val="es-ES"/>
        </w:rPr>
        <w:t xml:space="preserve"> </w:t>
      </w:r>
      <w:r w:rsidRPr="000B2C39">
        <w:rPr>
          <w:rStyle w:val="normaltextrun"/>
          <w:rFonts w:ascii="Arial Narrow" w:hAnsi="Arial Narrow"/>
          <w:lang w:val="es-ES"/>
        </w:rPr>
        <w:t xml:space="preserve">La presente </w:t>
      </w:r>
      <w:r w:rsidR="00BF4087" w:rsidRPr="000B2C39">
        <w:rPr>
          <w:rStyle w:val="normaltextrun"/>
          <w:rFonts w:ascii="Arial Narrow" w:hAnsi="Arial Narrow"/>
          <w:lang w:val="es-ES"/>
        </w:rPr>
        <w:t>R</w:t>
      </w:r>
      <w:r w:rsidRPr="000B2C39">
        <w:rPr>
          <w:rStyle w:val="normaltextrun"/>
          <w:rFonts w:ascii="Arial Narrow" w:hAnsi="Arial Narrow"/>
          <w:lang w:val="es-ES"/>
        </w:rPr>
        <w:t>esolución rige a partir de la fecha de su publicación en el Diario Oficial</w:t>
      </w:r>
      <w:r w:rsidR="006F2A42" w:rsidRPr="000B2C39">
        <w:rPr>
          <w:rStyle w:val="normaltextrun"/>
          <w:rFonts w:ascii="Arial Narrow" w:hAnsi="Arial Narrow"/>
          <w:lang w:val="es-ES"/>
        </w:rPr>
        <w:t xml:space="preserve">, </w:t>
      </w:r>
      <w:r w:rsidRPr="000B2C39">
        <w:rPr>
          <w:rStyle w:val="normaltextrun"/>
          <w:rFonts w:ascii="Arial Narrow" w:hAnsi="Arial Narrow"/>
          <w:lang w:val="es-ES"/>
        </w:rPr>
        <w:t>deroga íntegramente la Resolución 106 de 2013</w:t>
      </w:r>
      <w:r w:rsidR="001C2923">
        <w:rPr>
          <w:rStyle w:val="normaltextrun"/>
          <w:rFonts w:ascii="Arial Narrow" w:hAnsi="Arial Narrow"/>
          <w:lang w:val="es-ES"/>
        </w:rPr>
        <w:t xml:space="preserve"> </w:t>
      </w:r>
      <w:r w:rsidR="0020238F" w:rsidRPr="000B2C39">
        <w:rPr>
          <w:rStyle w:val="normaltextrun"/>
          <w:rFonts w:ascii="Arial Narrow" w:hAnsi="Arial Narrow"/>
          <w:lang w:val="es-ES"/>
        </w:rPr>
        <w:t xml:space="preserve">y modifica el </w:t>
      </w:r>
      <w:r w:rsidR="00481820" w:rsidRPr="000B2C39">
        <w:rPr>
          <w:rFonts w:ascii="Arial Narrow" w:eastAsia="Arial Narrow" w:hAnsi="Arial Narrow"/>
          <w:lang w:val="es-ES"/>
        </w:rPr>
        <w:t xml:space="preserve">numeral 8.2 del artículo 8 y el </w:t>
      </w:r>
      <w:r w:rsidR="0020238F" w:rsidRPr="000B2C39">
        <w:rPr>
          <w:rFonts w:ascii="Arial Narrow" w:eastAsia="Arial Narrow" w:hAnsi="Arial Narrow"/>
          <w:lang w:val="es-ES"/>
        </w:rPr>
        <w:t>literal A.4 del Anexo de la Resolución 290 de 2010</w:t>
      </w:r>
      <w:r w:rsidR="00C50247" w:rsidRPr="000B2C39">
        <w:rPr>
          <w:rStyle w:val="normaltextrun"/>
          <w:rFonts w:ascii="Arial Narrow" w:hAnsi="Arial Narrow"/>
          <w:lang w:val="es-ES"/>
        </w:rPr>
        <w:t>.</w:t>
      </w:r>
    </w:p>
    <w:p w14:paraId="2B76CF9D" w14:textId="77777777" w:rsidR="003365D2" w:rsidRPr="000B2C39" w:rsidRDefault="003365D2" w:rsidP="008333F7">
      <w:pPr>
        <w:suppressAutoHyphens/>
        <w:spacing w:after="0"/>
        <w:textAlignment w:val="baseline"/>
        <w:rPr>
          <w:rFonts w:ascii="Arial Narrow" w:hAnsi="Arial Narrow"/>
          <w:lang w:val="es-ES"/>
        </w:rPr>
      </w:pPr>
    </w:p>
    <w:p w14:paraId="7427D647" w14:textId="77777777" w:rsidR="003365D2" w:rsidRPr="000B2C39" w:rsidRDefault="003365D2" w:rsidP="008333F7">
      <w:pPr>
        <w:suppressAutoHyphens/>
        <w:spacing w:after="0"/>
        <w:ind w:left="426"/>
        <w:textAlignment w:val="baseline"/>
        <w:rPr>
          <w:rStyle w:val="normaltextrun"/>
          <w:rFonts w:ascii="Arial Narrow" w:hAnsi="Arial Narrow"/>
          <w:lang w:val="es-ES"/>
        </w:rPr>
      </w:pPr>
    </w:p>
    <w:p w14:paraId="3DBAFE51" w14:textId="77777777" w:rsidR="00633898" w:rsidRPr="000B2C39" w:rsidRDefault="00633898" w:rsidP="00633898">
      <w:pPr>
        <w:pStyle w:val="Textoindependiente"/>
        <w:spacing w:after="0"/>
        <w:ind w:right="334"/>
        <w:rPr>
          <w:rFonts w:ascii="Arial Narrow" w:hAnsi="Arial Narrow" w:cs="Arial"/>
          <w:b/>
          <w:color w:val="auto"/>
          <w:lang w:val="es-ES"/>
        </w:rPr>
      </w:pPr>
      <w:r w:rsidRPr="000B2C39">
        <w:rPr>
          <w:rFonts w:ascii="Arial Narrow" w:hAnsi="Arial Narrow" w:cs="Arial"/>
          <w:b/>
          <w:color w:val="auto"/>
          <w:lang w:val="es-ES"/>
        </w:rPr>
        <w:t>PUBLÍQUESE Y CÚMPLASE</w:t>
      </w:r>
    </w:p>
    <w:p w14:paraId="49BB42ED" w14:textId="77777777" w:rsidR="00633898" w:rsidRPr="000B2C39" w:rsidRDefault="00633898" w:rsidP="00633898">
      <w:pPr>
        <w:pStyle w:val="Textoindependiente"/>
        <w:spacing w:after="0"/>
        <w:ind w:right="334"/>
        <w:rPr>
          <w:rFonts w:ascii="Arial Narrow" w:hAnsi="Arial Narrow"/>
          <w:color w:val="auto"/>
          <w:lang w:val="es-ES"/>
        </w:rPr>
      </w:pPr>
    </w:p>
    <w:p w14:paraId="300369FF" w14:textId="5B848491" w:rsidR="00633898" w:rsidRPr="000B2C39" w:rsidRDefault="004115FC" w:rsidP="00633898">
      <w:pPr>
        <w:pStyle w:val="Textoindependiente"/>
        <w:spacing w:after="0"/>
        <w:ind w:right="334"/>
        <w:jc w:val="left"/>
        <w:rPr>
          <w:rFonts w:ascii="Arial Narrow" w:hAnsi="Arial Narrow"/>
          <w:color w:val="auto"/>
          <w:lang w:val="es-ES"/>
        </w:rPr>
      </w:pPr>
      <w:r w:rsidRPr="000B2C39">
        <w:rPr>
          <w:rFonts w:ascii="Arial Narrow" w:hAnsi="Arial Narrow"/>
          <w:color w:val="auto"/>
          <w:lang w:val="es-ES"/>
        </w:rPr>
        <w:t>D</w:t>
      </w:r>
      <w:r w:rsidR="00633898" w:rsidRPr="000B2C39">
        <w:rPr>
          <w:rFonts w:ascii="Arial Narrow" w:hAnsi="Arial Narrow"/>
          <w:color w:val="auto"/>
          <w:lang w:val="es-ES"/>
        </w:rPr>
        <w:t xml:space="preserve">ada en Bogotá D.C., a los </w:t>
      </w:r>
    </w:p>
    <w:p w14:paraId="700D4902" w14:textId="77777777" w:rsidR="00CE6815" w:rsidRPr="000B2C39" w:rsidRDefault="00CE6815" w:rsidP="006A7196">
      <w:pPr>
        <w:spacing w:after="0"/>
        <w:ind w:right="334"/>
        <w:rPr>
          <w:rFonts w:ascii="Arial Narrow" w:eastAsia="Arial Narrow" w:hAnsi="Arial Narrow"/>
          <w:lang w:val="es-ES"/>
        </w:rPr>
      </w:pPr>
    </w:p>
    <w:p w14:paraId="48B6B90D" w14:textId="77777777" w:rsidR="00CE6815" w:rsidRPr="000B2C39" w:rsidRDefault="00CE6815" w:rsidP="006A7196">
      <w:pPr>
        <w:spacing w:after="0"/>
        <w:ind w:right="334"/>
        <w:rPr>
          <w:rFonts w:ascii="Arial Narrow" w:eastAsia="Arial Narrow" w:hAnsi="Arial Narrow"/>
          <w:lang w:val="es-ES"/>
        </w:rPr>
      </w:pPr>
    </w:p>
    <w:p w14:paraId="24E61425" w14:textId="77777777" w:rsidR="00CE6815" w:rsidRPr="000B2C39" w:rsidRDefault="00CE6815" w:rsidP="006A7196">
      <w:pPr>
        <w:spacing w:after="0"/>
        <w:ind w:right="334"/>
        <w:rPr>
          <w:rFonts w:ascii="Arial Narrow" w:eastAsia="Arial Narrow" w:hAnsi="Arial Narrow"/>
          <w:lang w:val="es-ES"/>
        </w:rPr>
      </w:pPr>
    </w:p>
    <w:p w14:paraId="299FA2EA" w14:textId="77777777" w:rsidR="00CE6815" w:rsidRPr="000B2C39" w:rsidRDefault="00CE6815" w:rsidP="006A7196">
      <w:pPr>
        <w:spacing w:after="0"/>
        <w:ind w:right="334"/>
        <w:rPr>
          <w:rFonts w:ascii="Arial Narrow" w:eastAsia="Arial Narrow" w:hAnsi="Arial Narrow"/>
          <w:lang w:val="es-ES"/>
        </w:rPr>
      </w:pPr>
    </w:p>
    <w:p w14:paraId="6C39ABD2" w14:textId="77777777" w:rsidR="00CE6815" w:rsidRPr="000B2C39" w:rsidRDefault="00CE6815" w:rsidP="006A7196">
      <w:pPr>
        <w:pStyle w:val="Style-9"/>
        <w:jc w:val="center"/>
        <w:rPr>
          <w:rFonts w:ascii="Arial Narrow" w:eastAsia="Arial Narrow" w:hAnsi="Arial Narrow"/>
          <w:sz w:val="24"/>
          <w:lang w:val="es-ES"/>
        </w:rPr>
      </w:pPr>
    </w:p>
    <w:p w14:paraId="7B8175B2" w14:textId="77777777" w:rsidR="00CE6815" w:rsidRPr="000B2C39" w:rsidRDefault="00CE6815" w:rsidP="006A7196">
      <w:pPr>
        <w:pStyle w:val="Style-9"/>
        <w:jc w:val="center"/>
        <w:rPr>
          <w:rFonts w:ascii="Arial Narrow" w:hAnsi="Arial Narrow"/>
          <w:b/>
          <w:sz w:val="24"/>
          <w:shd w:val="clear" w:color="auto" w:fill="FFFFFF"/>
          <w:lang w:val="es-ES"/>
        </w:rPr>
      </w:pPr>
      <w:r w:rsidRPr="000B2C39">
        <w:rPr>
          <w:rFonts w:ascii="Arial Narrow" w:hAnsi="Arial Narrow"/>
          <w:b/>
          <w:sz w:val="24"/>
          <w:shd w:val="clear" w:color="auto" w:fill="FFFFFF"/>
          <w:lang w:val="es-ES"/>
        </w:rPr>
        <w:t>KAREN ABUDINEN ABUCHAIBE</w:t>
      </w:r>
    </w:p>
    <w:p w14:paraId="3261F831" w14:textId="70A08DE3" w:rsidR="00CE6815" w:rsidRPr="000B2C39" w:rsidRDefault="0045487D" w:rsidP="006A7196">
      <w:pPr>
        <w:pStyle w:val="Style-9"/>
        <w:jc w:val="center"/>
        <w:rPr>
          <w:rFonts w:ascii="Arial Narrow" w:eastAsia="Arial Narrow" w:hAnsi="Arial Narrow"/>
          <w:sz w:val="24"/>
          <w:lang w:val="es-ES"/>
        </w:rPr>
      </w:pPr>
      <w:r w:rsidRPr="000B2C39">
        <w:rPr>
          <w:rFonts w:ascii="Arial Narrow" w:eastAsia="Arial Narrow" w:hAnsi="Arial Narrow"/>
          <w:sz w:val="24"/>
          <w:lang w:val="es-ES"/>
        </w:rPr>
        <w:t>Ministra de Tecnologías de la Información y las Comunicaciones</w:t>
      </w:r>
      <w:r w:rsidRPr="000B2C39" w:rsidDel="0045487D">
        <w:rPr>
          <w:rFonts w:ascii="Arial Narrow" w:eastAsia="Arial Narrow" w:hAnsi="Arial Narrow"/>
          <w:sz w:val="24"/>
          <w:lang w:val="es-ES"/>
        </w:rPr>
        <w:t xml:space="preserve"> </w:t>
      </w:r>
    </w:p>
    <w:p w14:paraId="541C6521" w14:textId="77777777" w:rsidR="00CE6815" w:rsidRPr="000B2C39" w:rsidRDefault="00CE6815" w:rsidP="006A7196">
      <w:pPr>
        <w:pStyle w:val="Textoindependiente2"/>
        <w:spacing w:after="0" w:line="240" w:lineRule="auto"/>
        <w:rPr>
          <w:rFonts w:ascii="Arial Narrow" w:eastAsia="Arial Narrow" w:hAnsi="Arial Narrow"/>
          <w:lang w:val="es-ES"/>
        </w:rPr>
      </w:pPr>
    </w:p>
    <w:p w14:paraId="60608538" w14:textId="0184643C" w:rsidR="00CE6815" w:rsidRPr="000B2C39" w:rsidRDefault="00CE6815" w:rsidP="006A7196">
      <w:pPr>
        <w:pStyle w:val="Textoindependiente2"/>
        <w:spacing w:after="0" w:line="240" w:lineRule="auto"/>
        <w:rPr>
          <w:rFonts w:ascii="Arial Narrow" w:eastAsia="Arial Narrow" w:hAnsi="Arial Narrow"/>
          <w:sz w:val="16"/>
          <w:lang w:val="es-ES"/>
        </w:rPr>
      </w:pPr>
      <w:r w:rsidRPr="000B2C39">
        <w:rPr>
          <w:rFonts w:ascii="Arial Narrow" w:eastAsia="Arial Narrow" w:hAnsi="Arial Narrow"/>
          <w:sz w:val="16"/>
          <w:lang w:val="es-ES"/>
        </w:rPr>
        <w:t xml:space="preserve">Proyectó: </w:t>
      </w:r>
      <w:r w:rsidR="005626AE" w:rsidRPr="000B2C39">
        <w:rPr>
          <w:rFonts w:ascii="Arial Narrow" w:eastAsia="Arial Narrow" w:hAnsi="Arial Narrow"/>
          <w:sz w:val="16"/>
          <w:lang w:val="es-ES"/>
        </w:rPr>
        <w:tab/>
        <w:t>Hugo Mario Triviño, Dirección de Industria de Comunicaciones</w:t>
      </w:r>
    </w:p>
    <w:p w14:paraId="4F05FAC8" w14:textId="1CD6E383" w:rsidR="005626AE" w:rsidRPr="000B2C39" w:rsidRDefault="005626AE" w:rsidP="006A7196">
      <w:pPr>
        <w:pStyle w:val="Textoindependiente2"/>
        <w:spacing w:after="0" w:line="240" w:lineRule="auto"/>
        <w:rPr>
          <w:rFonts w:ascii="Arial Narrow" w:eastAsia="Arial Narrow" w:hAnsi="Arial Narrow"/>
          <w:sz w:val="16"/>
          <w:lang w:val="es-ES"/>
        </w:rPr>
      </w:pPr>
      <w:r w:rsidRPr="000B2C39">
        <w:rPr>
          <w:rFonts w:ascii="Arial Narrow" w:eastAsia="Arial Narrow" w:hAnsi="Arial Narrow"/>
          <w:sz w:val="16"/>
          <w:lang w:val="es-ES"/>
        </w:rPr>
        <w:tab/>
        <w:t>Juan Manuel Hernández, Dirección de Industria de Comunicaciones</w:t>
      </w:r>
    </w:p>
    <w:p w14:paraId="7AE2EBD5" w14:textId="1C7F5B9E" w:rsidR="005626AE" w:rsidRPr="000B2C39" w:rsidRDefault="005626AE" w:rsidP="006A7196">
      <w:pPr>
        <w:pStyle w:val="Textoindependiente2"/>
        <w:spacing w:after="0" w:line="240" w:lineRule="auto"/>
        <w:rPr>
          <w:rFonts w:ascii="Arial Narrow" w:eastAsia="Arial Narrow" w:hAnsi="Arial Narrow"/>
          <w:sz w:val="16"/>
          <w:lang w:val="es-ES"/>
        </w:rPr>
      </w:pPr>
      <w:r w:rsidRPr="000B2C39">
        <w:rPr>
          <w:rFonts w:ascii="Arial Narrow" w:eastAsia="Arial Narrow" w:hAnsi="Arial Narrow"/>
          <w:sz w:val="16"/>
          <w:lang w:val="es-ES"/>
        </w:rPr>
        <w:tab/>
      </w:r>
      <w:r w:rsidR="009867FD" w:rsidRPr="000B2C39">
        <w:rPr>
          <w:rFonts w:ascii="Arial Narrow" w:eastAsia="Arial Narrow" w:hAnsi="Arial Narrow"/>
          <w:sz w:val="16"/>
          <w:lang w:val="es-ES"/>
        </w:rPr>
        <w:t xml:space="preserve">Lina Mercedes </w:t>
      </w:r>
      <w:r w:rsidR="0011727B" w:rsidRPr="000B2C39">
        <w:rPr>
          <w:rFonts w:ascii="Arial Narrow" w:eastAsia="Arial Narrow" w:hAnsi="Arial Narrow"/>
          <w:sz w:val="16"/>
          <w:lang w:val="es-ES"/>
        </w:rPr>
        <w:t>Beltrán Hernández, Dirección de Industria de Comunicaciones</w:t>
      </w:r>
    </w:p>
    <w:p w14:paraId="5CEA878D" w14:textId="0DEF1830" w:rsidR="0011727B" w:rsidRPr="000B2C39" w:rsidRDefault="0011727B" w:rsidP="006A7196">
      <w:pPr>
        <w:pStyle w:val="Textoindependiente2"/>
        <w:spacing w:after="0" w:line="240" w:lineRule="auto"/>
        <w:rPr>
          <w:rFonts w:ascii="Arial Narrow" w:eastAsia="Arial Narrow" w:hAnsi="Arial Narrow"/>
          <w:sz w:val="16"/>
          <w:lang w:val="es-ES"/>
        </w:rPr>
      </w:pPr>
      <w:r w:rsidRPr="000B2C39">
        <w:rPr>
          <w:rFonts w:ascii="Arial Narrow" w:eastAsia="Arial Narrow" w:hAnsi="Arial Narrow"/>
          <w:sz w:val="16"/>
          <w:lang w:val="es-ES"/>
        </w:rPr>
        <w:tab/>
        <w:t>Andrés Fernando Gómez Castrillón, Dirección de Industria de Comunicaciones</w:t>
      </w:r>
    </w:p>
    <w:p w14:paraId="6016A7C3" w14:textId="6EF9BDD8" w:rsidR="006161B7" w:rsidRPr="000B2C39" w:rsidRDefault="00CE6815" w:rsidP="004115FC">
      <w:pPr>
        <w:pStyle w:val="Textoindependiente2"/>
        <w:spacing w:after="0" w:line="240" w:lineRule="auto"/>
        <w:rPr>
          <w:rFonts w:ascii="Arial Narrow" w:eastAsia="Arial Narrow" w:hAnsi="Arial Narrow"/>
          <w:sz w:val="16"/>
          <w:lang w:val="es-ES"/>
        </w:rPr>
      </w:pPr>
      <w:r w:rsidRPr="000B2C39">
        <w:rPr>
          <w:rFonts w:ascii="Arial Narrow" w:eastAsia="Arial Narrow" w:hAnsi="Arial Narrow"/>
          <w:sz w:val="16"/>
          <w:lang w:val="es-ES"/>
        </w:rPr>
        <w:t>Revisó:</w:t>
      </w:r>
      <w:r w:rsidR="005626AE" w:rsidRPr="000B2C39">
        <w:rPr>
          <w:rFonts w:ascii="Arial Narrow" w:eastAsia="Arial Narrow" w:hAnsi="Arial Narrow"/>
          <w:sz w:val="16"/>
          <w:lang w:val="es-ES"/>
        </w:rPr>
        <w:t xml:space="preserve"> </w:t>
      </w:r>
      <w:r w:rsidR="005626AE" w:rsidRPr="000B2C39">
        <w:rPr>
          <w:rFonts w:ascii="Arial Narrow" w:eastAsia="Arial Narrow" w:hAnsi="Arial Narrow"/>
          <w:sz w:val="16"/>
          <w:lang w:val="es-ES"/>
        </w:rPr>
        <w:tab/>
      </w:r>
      <w:r w:rsidR="006161B7" w:rsidRPr="000B2C39">
        <w:rPr>
          <w:rFonts w:ascii="Arial Narrow" w:eastAsia="Arial Narrow" w:hAnsi="Arial Narrow"/>
          <w:sz w:val="16"/>
          <w:lang w:val="es-ES"/>
        </w:rPr>
        <w:t>Manuel Domingo Abello Álvarez - Director Jurídico</w:t>
      </w:r>
    </w:p>
    <w:p w14:paraId="78644B69" w14:textId="36226202" w:rsidR="006161B7" w:rsidRPr="000B2C39" w:rsidRDefault="006161B7" w:rsidP="004115FC">
      <w:pPr>
        <w:pStyle w:val="Textoindependiente2"/>
        <w:spacing w:after="0" w:line="240" w:lineRule="auto"/>
        <w:ind w:firstLine="708"/>
        <w:rPr>
          <w:rFonts w:ascii="Arial Narrow" w:eastAsia="Arial Narrow" w:hAnsi="Arial Narrow"/>
          <w:sz w:val="16"/>
          <w:lang w:val="es-ES"/>
        </w:rPr>
      </w:pPr>
      <w:r w:rsidRPr="000B2C39">
        <w:rPr>
          <w:rFonts w:ascii="Arial Narrow" w:eastAsia="Arial Narrow" w:hAnsi="Arial Narrow"/>
          <w:sz w:val="16"/>
          <w:lang w:val="es-ES"/>
        </w:rPr>
        <w:t>Luis Leonardo Monguí Rojas - Coordinador GIT de Doctrina y Seguridad Jurídica - Dirección Jurídica.</w:t>
      </w:r>
    </w:p>
    <w:p w14:paraId="15CEE280" w14:textId="0000E1EB" w:rsidR="00C83B70" w:rsidRPr="000B2C39" w:rsidRDefault="006161B7" w:rsidP="004115FC">
      <w:pPr>
        <w:pStyle w:val="Textoindependiente2"/>
        <w:spacing w:after="0" w:line="240" w:lineRule="auto"/>
        <w:ind w:firstLine="708"/>
        <w:rPr>
          <w:rFonts w:ascii="Arial Narrow" w:eastAsia="Arial Narrow" w:hAnsi="Arial Narrow"/>
          <w:sz w:val="16"/>
          <w:lang w:val="es-ES"/>
        </w:rPr>
      </w:pPr>
      <w:r w:rsidRPr="000B2C39">
        <w:rPr>
          <w:rFonts w:ascii="Arial Narrow" w:eastAsia="Arial Narrow" w:hAnsi="Arial Narrow"/>
          <w:sz w:val="16"/>
          <w:lang w:val="es-ES"/>
        </w:rPr>
        <w:t>Vanessa Gallego Peláez - Asesora Despacho de la Ministra.</w:t>
      </w:r>
    </w:p>
    <w:p w14:paraId="7B4ECF71" w14:textId="08A48DF5" w:rsidR="005626AE" w:rsidRPr="000B2C39" w:rsidRDefault="005626AE" w:rsidP="004115FC">
      <w:pPr>
        <w:pStyle w:val="Textoindependiente2"/>
        <w:spacing w:after="0" w:line="240" w:lineRule="auto"/>
        <w:ind w:firstLine="708"/>
        <w:rPr>
          <w:rFonts w:ascii="Arial Narrow" w:eastAsia="Arial Narrow" w:hAnsi="Arial Narrow"/>
          <w:sz w:val="16"/>
          <w:lang w:val="es-ES"/>
        </w:rPr>
      </w:pPr>
      <w:r w:rsidRPr="000B2C39">
        <w:rPr>
          <w:rFonts w:ascii="Arial Narrow" w:eastAsia="Arial Narrow" w:hAnsi="Arial Narrow"/>
          <w:sz w:val="16"/>
          <w:lang w:val="es-ES"/>
        </w:rPr>
        <w:t>Juliana Ramírez, asesora Viceministerio de Conectividad</w:t>
      </w:r>
    </w:p>
    <w:p w14:paraId="51148F56" w14:textId="0CAA4612" w:rsidR="005626AE" w:rsidRPr="000B2C39" w:rsidRDefault="005626AE" w:rsidP="004115FC">
      <w:pPr>
        <w:pStyle w:val="Textoindependiente2"/>
        <w:spacing w:after="0" w:line="240" w:lineRule="auto"/>
        <w:ind w:firstLine="708"/>
        <w:rPr>
          <w:rFonts w:ascii="Arial Narrow" w:eastAsia="Arial Narrow" w:hAnsi="Arial Narrow"/>
          <w:sz w:val="16"/>
          <w:lang w:val="es-ES"/>
        </w:rPr>
      </w:pPr>
      <w:r w:rsidRPr="000B2C39">
        <w:rPr>
          <w:rFonts w:ascii="Arial Narrow" w:eastAsia="Arial Narrow" w:hAnsi="Arial Narrow"/>
          <w:sz w:val="16"/>
          <w:lang w:val="es-ES"/>
        </w:rPr>
        <w:t>Jorge Guillermo Barrera Medina, Director de Industria de Comunicaciones</w:t>
      </w:r>
    </w:p>
    <w:p w14:paraId="42B96715" w14:textId="26EDD251" w:rsidR="00CE6815" w:rsidRPr="000B2C39" w:rsidRDefault="005626AE" w:rsidP="3C292401">
      <w:pPr>
        <w:pStyle w:val="Textoindependiente2"/>
        <w:spacing w:after="0" w:line="240" w:lineRule="auto"/>
        <w:rPr>
          <w:rFonts w:ascii="Arial Narrow" w:eastAsia="Arial Narrow" w:hAnsi="Arial Narrow"/>
          <w:sz w:val="16"/>
          <w:szCs w:val="16"/>
          <w:lang w:val="es-ES"/>
        </w:rPr>
      </w:pPr>
      <w:r w:rsidRPr="000B2C39">
        <w:rPr>
          <w:rFonts w:ascii="Arial Narrow" w:eastAsia="Arial Narrow" w:hAnsi="Arial Narrow"/>
          <w:sz w:val="16"/>
          <w:lang w:val="es-ES"/>
        </w:rPr>
        <w:tab/>
      </w:r>
      <w:r w:rsidR="33D23AFD" w:rsidRPr="000B2C39">
        <w:rPr>
          <w:rFonts w:ascii="Arial Narrow" w:eastAsia="Arial Narrow" w:hAnsi="Arial Narrow"/>
          <w:sz w:val="16"/>
          <w:szCs w:val="16"/>
          <w:lang w:val="es-ES"/>
        </w:rPr>
        <w:t xml:space="preserve">Iván Antonio Mantilla Gaviria, Viceministro de Conectividad </w:t>
      </w:r>
    </w:p>
    <w:p w14:paraId="77CA656F" w14:textId="3CD29FB4" w:rsidR="6756C937" w:rsidRPr="000B2C39" w:rsidRDefault="6756C937" w:rsidP="001C2923">
      <w:pPr>
        <w:pStyle w:val="Textoindependiente2"/>
        <w:spacing w:after="0" w:line="240" w:lineRule="auto"/>
        <w:ind w:firstLine="708"/>
        <w:rPr>
          <w:rFonts w:ascii="Arial Narrow" w:eastAsia="Arial Narrow" w:hAnsi="Arial Narrow"/>
          <w:sz w:val="16"/>
          <w:szCs w:val="16"/>
          <w:lang w:val="es-ES"/>
        </w:rPr>
      </w:pPr>
      <w:bookmarkStart w:id="12" w:name="_GoBack"/>
      <w:bookmarkEnd w:id="12"/>
      <w:r w:rsidRPr="000B2C39">
        <w:rPr>
          <w:rFonts w:ascii="Arial Narrow" w:eastAsia="Arial Narrow" w:hAnsi="Arial Narrow"/>
          <w:sz w:val="16"/>
          <w:szCs w:val="16"/>
          <w:lang w:val="es-ES"/>
        </w:rPr>
        <w:t>Adriana Vanessa Meza Consuegra, Secretaria General</w:t>
      </w:r>
    </w:p>
    <w:p w14:paraId="5DB46286" w14:textId="77777777" w:rsidR="00CE6815" w:rsidRPr="000B2C39" w:rsidRDefault="00CE6815" w:rsidP="006A7196">
      <w:pPr>
        <w:pStyle w:val="Textoindependiente2"/>
        <w:spacing w:after="0" w:line="240" w:lineRule="auto"/>
        <w:rPr>
          <w:rFonts w:ascii="Arial Narrow" w:eastAsia="Arial Narrow" w:hAnsi="Arial Narrow"/>
          <w:lang w:val="es-ES"/>
        </w:rPr>
      </w:pPr>
    </w:p>
    <w:p w14:paraId="759FD90C" w14:textId="17136B41" w:rsidR="00B3459B" w:rsidRPr="000B2C39" w:rsidRDefault="00B3459B" w:rsidP="00B3459B">
      <w:pPr>
        <w:pStyle w:val="ecxmsonormal"/>
        <w:shd w:val="clear" w:color="auto" w:fill="FFFFFF" w:themeFill="background1"/>
        <w:spacing w:after="0"/>
        <w:jc w:val="center"/>
        <w:rPr>
          <w:rFonts w:ascii="Arial Narrow" w:eastAsia="Arial Narrow" w:hAnsi="Arial Narrow"/>
          <w:b/>
          <w:lang w:val="es-ES"/>
        </w:rPr>
      </w:pPr>
    </w:p>
    <w:p w14:paraId="4D8070D6" w14:textId="08CE346C" w:rsidR="00F65E89" w:rsidRPr="000B2C39" w:rsidRDefault="0096110C" w:rsidP="006A7196">
      <w:pPr>
        <w:pStyle w:val="ecxmsonormal"/>
        <w:shd w:val="clear" w:color="auto" w:fill="FFFFFF" w:themeFill="background1"/>
        <w:spacing w:after="0"/>
        <w:jc w:val="center"/>
        <w:rPr>
          <w:rFonts w:ascii="Arial Narrow" w:eastAsia="Arial Narrow" w:hAnsi="Arial Narrow"/>
          <w:b/>
          <w:lang w:val="es-ES"/>
        </w:rPr>
      </w:pPr>
      <w:r w:rsidRPr="000B2C39">
        <w:rPr>
          <w:rFonts w:ascii="Arial Narrow" w:eastAsia="Arial Narrow" w:hAnsi="Arial Narrow"/>
          <w:b/>
          <w:lang w:val="es-ES"/>
        </w:rPr>
        <w:lastRenderedPageBreak/>
        <w:t>A</w:t>
      </w:r>
      <w:r w:rsidR="00EB775F" w:rsidRPr="000B2C39">
        <w:rPr>
          <w:rFonts w:ascii="Arial Narrow" w:eastAsia="Arial Narrow" w:hAnsi="Arial Narrow"/>
          <w:b/>
          <w:lang w:val="es-ES"/>
        </w:rPr>
        <w:t>NEXO</w:t>
      </w:r>
      <w:r w:rsidR="005002A8" w:rsidRPr="000B2C39">
        <w:rPr>
          <w:rFonts w:ascii="Arial Narrow" w:eastAsia="Arial Narrow" w:hAnsi="Arial Narrow"/>
          <w:b/>
          <w:lang w:val="es-ES"/>
        </w:rPr>
        <w:t>. Información</w:t>
      </w:r>
      <w:r w:rsidR="00627DE6" w:rsidRPr="000B2C39">
        <w:rPr>
          <w:rFonts w:ascii="Arial Narrow" w:eastAsia="Arial Narrow" w:hAnsi="Arial Narrow"/>
          <w:b/>
          <w:lang w:val="es-ES"/>
        </w:rPr>
        <w:t xml:space="preserve"> técnica</w:t>
      </w:r>
      <w:r w:rsidR="005002A8" w:rsidRPr="000B2C39">
        <w:rPr>
          <w:rFonts w:ascii="Arial Narrow" w:eastAsia="Arial Narrow" w:hAnsi="Arial Narrow"/>
          <w:b/>
          <w:lang w:val="es-ES"/>
        </w:rPr>
        <w:t xml:space="preserve"> </w:t>
      </w:r>
      <w:r w:rsidR="00C047BB" w:rsidRPr="000B2C39">
        <w:rPr>
          <w:rFonts w:ascii="Arial Narrow" w:eastAsia="Arial Narrow" w:hAnsi="Arial Narrow"/>
          <w:b/>
          <w:lang w:val="es-ES"/>
        </w:rPr>
        <w:t xml:space="preserve">requerida </w:t>
      </w:r>
      <w:r w:rsidR="00627DE6" w:rsidRPr="000B2C39">
        <w:rPr>
          <w:rFonts w:ascii="Arial Narrow" w:eastAsia="Arial Narrow" w:hAnsi="Arial Narrow"/>
          <w:b/>
          <w:lang w:val="es-ES"/>
        </w:rPr>
        <w:t>de las estaciones terrenas para tramitar permiso de uso de espectro</w:t>
      </w:r>
    </w:p>
    <w:p w14:paraId="655030C4" w14:textId="77777777" w:rsidR="0096110C" w:rsidRPr="000B2C39" w:rsidRDefault="0096110C" w:rsidP="006A7196">
      <w:pPr>
        <w:pStyle w:val="ecxmsonormal"/>
        <w:shd w:val="clear" w:color="auto" w:fill="FFFFFF" w:themeFill="background1"/>
        <w:spacing w:after="0"/>
        <w:jc w:val="center"/>
        <w:rPr>
          <w:rFonts w:ascii="Arial Narrow" w:eastAsia="Arial Narrow" w:hAnsi="Arial Narrow"/>
          <w:b/>
          <w:lang w:val="es-ES"/>
        </w:rPr>
      </w:pPr>
    </w:p>
    <w:tbl>
      <w:tblPr>
        <w:tblW w:w="5050" w:type="pct"/>
        <w:tblLayout w:type="fixed"/>
        <w:tblCellMar>
          <w:left w:w="70" w:type="dxa"/>
          <w:right w:w="70" w:type="dxa"/>
        </w:tblCellMar>
        <w:tblLook w:val="04A0" w:firstRow="1" w:lastRow="0" w:firstColumn="1" w:lastColumn="0" w:noHBand="0" w:noVBand="1"/>
      </w:tblPr>
      <w:tblGrid>
        <w:gridCol w:w="341"/>
        <w:gridCol w:w="1222"/>
        <w:gridCol w:w="5130"/>
        <w:gridCol w:w="2521"/>
      </w:tblGrid>
      <w:tr w:rsidR="005554F4" w:rsidRPr="000B2C39" w14:paraId="09A5F4AC" w14:textId="77777777" w:rsidTr="006A7196">
        <w:trPr>
          <w:trHeight w:val="675"/>
          <w:tblHeader/>
        </w:trPr>
        <w:tc>
          <w:tcPr>
            <w:tcW w:w="185" w:type="pct"/>
            <w:tcBorders>
              <w:top w:val="nil"/>
              <w:left w:val="nil"/>
              <w:bottom w:val="nil"/>
              <w:right w:val="nil"/>
            </w:tcBorders>
            <w:shd w:val="clear" w:color="4472C4" w:fill="4472C4"/>
            <w:vAlign w:val="center"/>
            <w:hideMark/>
          </w:tcPr>
          <w:p w14:paraId="30627A0C" w14:textId="77777777" w:rsidR="00307430" w:rsidRPr="000B2C39" w:rsidRDefault="00307430" w:rsidP="006A7196">
            <w:pPr>
              <w:spacing w:after="0"/>
              <w:jc w:val="center"/>
              <w:rPr>
                <w:rFonts w:ascii="Arial Narrow" w:hAnsi="Arial Narrow"/>
                <w:b/>
                <w:sz w:val="20"/>
                <w:szCs w:val="20"/>
                <w:lang w:val="es-ES"/>
              </w:rPr>
            </w:pPr>
            <w:r w:rsidRPr="000B2C39">
              <w:rPr>
                <w:rFonts w:ascii="Arial Narrow" w:hAnsi="Arial Narrow"/>
                <w:b/>
                <w:sz w:val="20"/>
                <w:szCs w:val="20"/>
                <w:lang w:val="es-ES"/>
              </w:rPr>
              <w:t>ID</w:t>
            </w:r>
          </w:p>
        </w:tc>
        <w:tc>
          <w:tcPr>
            <w:tcW w:w="663" w:type="pct"/>
            <w:tcBorders>
              <w:top w:val="nil"/>
              <w:left w:val="single" w:sz="4" w:space="0" w:color="FFFFFF"/>
              <w:bottom w:val="nil"/>
              <w:right w:val="nil"/>
            </w:tcBorders>
            <w:shd w:val="clear" w:color="4472C4" w:fill="4472C4"/>
            <w:vAlign w:val="center"/>
            <w:hideMark/>
          </w:tcPr>
          <w:p w14:paraId="4CF0EF5B" w14:textId="77777777" w:rsidR="00307430" w:rsidRPr="000B2C39" w:rsidRDefault="00307430" w:rsidP="006A7196">
            <w:pPr>
              <w:spacing w:after="0"/>
              <w:jc w:val="center"/>
              <w:rPr>
                <w:rFonts w:ascii="Arial Narrow" w:hAnsi="Arial Narrow"/>
                <w:b/>
                <w:sz w:val="20"/>
                <w:szCs w:val="20"/>
                <w:lang w:val="es-ES"/>
              </w:rPr>
            </w:pPr>
            <w:r w:rsidRPr="000B2C39">
              <w:rPr>
                <w:rFonts w:ascii="Arial Narrow" w:hAnsi="Arial Narrow"/>
                <w:b/>
                <w:sz w:val="20"/>
                <w:szCs w:val="20"/>
                <w:lang w:val="es-ES"/>
              </w:rPr>
              <w:t>Identificador de punto según Apéndice 4 RR</w:t>
            </w:r>
          </w:p>
        </w:tc>
        <w:tc>
          <w:tcPr>
            <w:tcW w:w="2784" w:type="pct"/>
            <w:tcBorders>
              <w:top w:val="nil"/>
              <w:left w:val="single" w:sz="4" w:space="0" w:color="FFFFFF"/>
              <w:bottom w:val="nil"/>
              <w:right w:val="nil"/>
            </w:tcBorders>
            <w:shd w:val="clear" w:color="4472C4" w:fill="4472C4"/>
            <w:vAlign w:val="center"/>
            <w:hideMark/>
          </w:tcPr>
          <w:p w14:paraId="521B5D75" w14:textId="77777777" w:rsidR="00307430" w:rsidRPr="000B2C39" w:rsidRDefault="00307430" w:rsidP="006A7196">
            <w:pPr>
              <w:spacing w:after="0"/>
              <w:jc w:val="center"/>
              <w:rPr>
                <w:rFonts w:ascii="Arial Narrow" w:hAnsi="Arial Narrow"/>
                <w:b/>
                <w:sz w:val="20"/>
                <w:szCs w:val="20"/>
                <w:lang w:val="es-ES"/>
              </w:rPr>
            </w:pPr>
            <w:r w:rsidRPr="000B2C39">
              <w:rPr>
                <w:rFonts w:ascii="Arial Narrow" w:hAnsi="Arial Narrow"/>
                <w:b/>
                <w:sz w:val="20"/>
                <w:szCs w:val="20"/>
                <w:lang w:val="es-ES"/>
              </w:rPr>
              <w:t>Descripción del dato y requisito</w:t>
            </w:r>
          </w:p>
        </w:tc>
        <w:tc>
          <w:tcPr>
            <w:tcW w:w="1368" w:type="pct"/>
            <w:tcBorders>
              <w:top w:val="nil"/>
              <w:left w:val="single" w:sz="4" w:space="0" w:color="FFFFFF"/>
              <w:bottom w:val="nil"/>
              <w:right w:val="nil"/>
            </w:tcBorders>
            <w:shd w:val="clear" w:color="4472C4" w:fill="4472C4"/>
            <w:vAlign w:val="center"/>
            <w:hideMark/>
          </w:tcPr>
          <w:p w14:paraId="7EDD44D1" w14:textId="122F37C7" w:rsidR="00307430" w:rsidRPr="000B2C39" w:rsidRDefault="00A84718" w:rsidP="006A7196">
            <w:pPr>
              <w:spacing w:after="0"/>
              <w:jc w:val="center"/>
              <w:rPr>
                <w:rFonts w:ascii="Arial Narrow" w:hAnsi="Arial Narrow"/>
                <w:b/>
                <w:sz w:val="20"/>
                <w:szCs w:val="20"/>
                <w:lang w:val="es-ES"/>
              </w:rPr>
            </w:pPr>
            <w:r w:rsidRPr="000B2C39">
              <w:rPr>
                <w:rFonts w:ascii="Arial Narrow" w:hAnsi="Arial Narrow"/>
                <w:b/>
                <w:sz w:val="20"/>
                <w:szCs w:val="20"/>
                <w:lang w:val="es-ES"/>
              </w:rPr>
              <w:t xml:space="preserve">Notas y </w:t>
            </w:r>
            <w:r w:rsidR="003B63E5" w:rsidRPr="000B2C39">
              <w:rPr>
                <w:rFonts w:ascii="Arial Narrow" w:hAnsi="Arial Narrow"/>
                <w:b/>
                <w:sz w:val="20"/>
                <w:szCs w:val="20"/>
                <w:lang w:val="es-ES"/>
              </w:rPr>
              <w:t>Excepciones</w:t>
            </w:r>
          </w:p>
        </w:tc>
      </w:tr>
      <w:tr w:rsidR="005554F4" w:rsidRPr="000B2C39" w14:paraId="6C2CA717" w14:textId="77777777" w:rsidTr="006A7196">
        <w:trPr>
          <w:trHeight w:val="300"/>
        </w:trPr>
        <w:tc>
          <w:tcPr>
            <w:tcW w:w="185" w:type="pct"/>
            <w:tcBorders>
              <w:top w:val="single" w:sz="4" w:space="0" w:color="FFFFFF"/>
              <w:left w:val="nil"/>
              <w:bottom w:val="nil"/>
              <w:right w:val="nil"/>
            </w:tcBorders>
            <w:shd w:val="clear" w:color="D9E1F2" w:fill="B4C6E7"/>
            <w:noWrap/>
            <w:vAlign w:val="center"/>
            <w:hideMark/>
          </w:tcPr>
          <w:p w14:paraId="3EA82FF1"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5544190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D9E1F2" w:fill="B4C6E7"/>
            <w:hideMark/>
          </w:tcPr>
          <w:p w14:paraId="307FF6C8"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INFORMACIÓN ADMINISTRATIVA DE LA ESTACIÓN</w:t>
            </w:r>
          </w:p>
        </w:tc>
        <w:tc>
          <w:tcPr>
            <w:tcW w:w="1368" w:type="pct"/>
            <w:tcBorders>
              <w:top w:val="single" w:sz="4" w:space="0" w:color="FFFFFF"/>
              <w:left w:val="single" w:sz="4" w:space="0" w:color="FFFFFF"/>
              <w:bottom w:val="nil"/>
              <w:right w:val="nil"/>
            </w:tcBorders>
            <w:shd w:val="clear" w:color="D9E1F2" w:fill="B4C6E7"/>
            <w:vAlign w:val="center"/>
            <w:hideMark/>
          </w:tcPr>
          <w:p w14:paraId="382B3212"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r>
      <w:tr w:rsidR="005554F4" w:rsidRPr="000B2C39" w14:paraId="44B9584C" w14:textId="77777777" w:rsidTr="006A7196">
        <w:trPr>
          <w:trHeight w:val="300"/>
        </w:trPr>
        <w:tc>
          <w:tcPr>
            <w:tcW w:w="185" w:type="pct"/>
            <w:tcBorders>
              <w:top w:val="single" w:sz="4" w:space="0" w:color="FFFFFF"/>
              <w:left w:val="nil"/>
              <w:bottom w:val="nil"/>
              <w:right w:val="nil"/>
            </w:tcBorders>
            <w:shd w:val="clear" w:color="B4C6E7" w:fill="D9E1F2"/>
            <w:noWrap/>
            <w:vAlign w:val="center"/>
            <w:hideMark/>
          </w:tcPr>
          <w:p w14:paraId="0813134C"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w:t>
            </w:r>
          </w:p>
        </w:tc>
        <w:tc>
          <w:tcPr>
            <w:tcW w:w="663" w:type="pct"/>
            <w:tcBorders>
              <w:top w:val="single" w:sz="4" w:space="0" w:color="FFFFFF"/>
              <w:left w:val="single" w:sz="4" w:space="0" w:color="FFFFFF"/>
              <w:bottom w:val="nil"/>
              <w:right w:val="nil"/>
            </w:tcBorders>
            <w:shd w:val="clear" w:color="B4C6E7" w:fill="D9E1F2"/>
            <w:noWrap/>
            <w:vAlign w:val="center"/>
            <w:hideMark/>
          </w:tcPr>
          <w:p w14:paraId="5ED7FA7D"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B4C6E7" w:fill="D9E1F2"/>
            <w:hideMark/>
          </w:tcPr>
          <w:p w14:paraId="1EB169E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Tipo de trámite - Adición, Modificación o Supresión.</w:t>
            </w:r>
          </w:p>
        </w:tc>
        <w:tc>
          <w:tcPr>
            <w:tcW w:w="1368" w:type="pct"/>
            <w:tcBorders>
              <w:top w:val="single" w:sz="4" w:space="0" w:color="FFFFFF"/>
              <w:left w:val="single" w:sz="4" w:space="0" w:color="FFFFFF"/>
              <w:bottom w:val="nil"/>
              <w:right w:val="nil"/>
            </w:tcBorders>
            <w:shd w:val="clear" w:color="B4C6E7" w:fill="D9E1F2"/>
            <w:vAlign w:val="center"/>
          </w:tcPr>
          <w:p w14:paraId="17376F66" w14:textId="72A42744" w:rsidR="00307430" w:rsidRPr="000B2C39" w:rsidRDefault="00307430" w:rsidP="006A7196">
            <w:pPr>
              <w:spacing w:after="0"/>
              <w:rPr>
                <w:rFonts w:ascii="Arial Narrow" w:hAnsi="Arial Narrow"/>
                <w:sz w:val="20"/>
                <w:szCs w:val="20"/>
                <w:lang w:val="es-ES"/>
              </w:rPr>
            </w:pPr>
          </w:p>
        </w:tc>
      </w:tr>
      <w:tr w:rsidR="005554F4" w:rsidRPr="000B2C39" w14:paraId="4081E9D6" w14:textId="77777777" w:rsidTr="006A7196">
        <w:trPr>
          <w:trHeight w:val="300"/>
        </w:trPr>
        <w:tc>
          <w:tcPr>
            <w:tcW w:w="185" w:type="pct"/>
            <w:tcBorders>
              <w:top w:val="single" w:sz="4" w:space="0" w:color="FFFFFF"/>
              <w:left w:val="nil"/>
              <w:bottom w:val="nil"/>
              <w:right w:val="nil"/>
            </w:tcBorders>
            <w:shd w:val="clear" w:color="D9E1F2" w:fill="D9E1F2"/>
            <w:noWrap/>
            <w:vAlign w:val="center"/>
            <w:hideMark/>
          </w:tcPr>
          <w:p w14:paraId="157D36F3"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2</w:t>
            </w:r>
          </w:p>
        </w:tc>
        <w:tc>
          <w:tcPr>
            <w:tcW w:w="663" w:type="pct"/>
            <w:tcBorders>
              <w:top w:val="single" w:sz="4" w:space="0" w:color="FFFFFF"/>
              <w:left w:val="single" w:sz="4" w:space="0" w:color="FFFFFF"/>
              <w:bottom w:val="nil"/>
              <w:right w:val="nil"/>
            </w:tcBorders>
            <w:shd w:val="clear" w:color="D9E1F2" w:fill="D9E1F2"/>
            <w:noWrap/>
            <w:vAlign w:val="center"/>
            <w:hideMark/>
          </w:tcPr>
          <w:p w14:paraId="7FB1CBD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D9E1F2" w:fill="D9E1F2"/>
            <w:hideMark/>
          </w:tcPr>
          <w:p w14:paraId="62E6B0FA"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Nombre de la empresa operadora de la estación terrestre</w:t>
            </w:r>
          </w:p>
        </w:tc>
        <w:tc>
          <w:tcPr>
            <w:tcW w:w="1368" w:type="pct"/>
            <w:tcBorders>
              <w:top w:val="single" w:sz="4" w:space="0" w:color="FFFFFF"/>
              <w:left w:val="single" w:sz="4" w:space="0" w:color="FFFFFF"/>
              <w:bottom w:val="nil"/>
              <w:right w:val="nil"/>
            </w:tcBorders>
            <w:shd w:val="clear" w:color="D9E1F2" w:fill="D9E1F2"/>
            <w:vAlign w:val="center"/>
          </w:tcPr>
          <w:p w14:paraId="472062FA" w14:textId="1E836114" w:rsidR="00307430" w:rsidRPr="000B2C39" w:rsidRDefault="00307430" w:rsidP="006A7196">
            <w:pPr>
              <w:spacing w:after="0"/>
              <w:rPr>
                <w:rFonts w:ascii="Arial Narrow" w:hAnsi="Arial Narrow"/>
                <w:sz w:val="20"/>
                <w:szCs w:val="20"/>
                <w:lang w:val="es-ES"/>
              </w:rPr>
            </w:pPr>
          </w:p>
        </w:tc>
      </w:tr>
      <w:tr w:rsidR="005554F4" w:rsidRPr="000B2C39" w14:paraId="496F6F7E" w14:textId="77777777" w:rsidTr="006A7196">
        <w:trPr>
          <w:trHeight w:val="300"/>
        </w:trPr>
        <w:tc>
          <w:tcPr>
            <w:tcW w:w="185" w:type="pct"/>
            <w:tcBorders>
              <w:top w:val="single" w:sz="4" w:space="0" w:color="FFFFFF"/>
              <w:left w:val="nil"/>
              <w:bottom w:val="nil"/>
              <w:right w:val="nil"/>
            </w:tcBorders>
            <w:shd w:val="clear" w:color="B4C6E7" w:fill="D9E1F2"/>
            <w:noWrap/>
            <w:vAlign w:val="center"/>
            <w:hideMark/>
          </w:tcPr>
          <w:p w14:paraId="52F4887D"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3</w:t>
            </w:r>
          </w:p>
        </w:tc>
        <w:tc>
          <w:tcPr>
            <w:tcW w:w="663" w:type="pct"/>
            <w:tcBorders>
              <w:top w:val="single" w:sz="4" w:space="0" w:color="FFFFFF"/>
              <w:left w:val="single" w:sz="4" w:space="0" w:color="FFFFFF"/>
              <w:bottom w:val="nil"/>
              <w:right w:val="nil"/>
            </w:tcBorders>
            <w:shd w:val="clear" w:color="B4C6E7" w:fill="D9E1F2"/>
            <w:noWrap/>
            <w:vAlign w:val="center"/>
            <w:hideMark/>
          </w:tcPr>
          <w:p w14:paraId="0A2503C6"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B4C6E7" w:fill="D9E1F2"/>
            <w:hideMark/>
          </w:tcPr>
          <w:p w14:paraId="490E66A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Número de identificación de la empresa</w:t>
            </w:r>
          </w:p>
        </w:tc>
        <w:tc>
          <w:tcPr>
            <w:tcW w:w="1368" w:type="pct"/>
            <w:tcBorders>
              <w:top w:val="single" w:sz="4" w:space="0" w:color="FFFFFF"/>
              <w:left w:val="single" w:sz="4" w:space="0" w:color="FFFFFF"/>
              <w:bottom w:val="nil"/>
              <w:right w:val="nil"/>
            </w:tcBorders>
            <w:shd w:val="clear" w:color="B4C6E7" w:fill="D9E1F2"/>
            <w:vAlign w:val="center"/>
          </w:tcPr>
          <w:p w14:paraId="4885A09C" w14:textId="312FFC08" w:rsidR="00307430" w:rsidRPr="000B2C39" w:rsidRDefault="00307430" w:rsidP="006A7196">
            <w:pPr>
              <w:spacing w:after="0"/>
              <w:rPr>
                <w:rFonts w:ascii="Arial Narrow" w:hAnsi="Arial Narrow"/>
                <w:sz w:val="20"/>
                <w:szCs w:val="20"/>
                <w:lang w:val="es-ES"/>
              </w:rPr>
            </w:pPr>
          </w:p>
        </w:tc>
      </w:tr>
      <w:tr w:rsidR="005554F4" w:rsidRPr="000B2C39" w14:paraId="17CE2217" w14:textId="77777777" w:rsidTr="006A7196">
        <w:trPr>
          <w:trHeight w:val="300"/>
        </w:trPr>
        <w:tc>
          <w:tcPr>
            <w:tcW w:w="185" w:type="pct"/>
            <w:tcBorders>
              <w:top w:val="single" w:sz="4" w:space="0" w:color="FFFFFF"/>
              <w:left w:val="nil"/>
              <w:bottom w:val="nil"/>
              <w:right w:val="nil"/>
            </w:tcBorders>
            <w:shd w:val="clear" w:color="D9E1F2" w:fill="D9E1F2"/>
            <w:noWrap/>
            <w:vAlign w:val="center"/>
            <w:hideMark/>
          </w:tcPr>
          <w:p w14:paraId="5315010D"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4</w:t>
            </w:r>
          </w:p>
        </w:tc>
        <w:tc>
          <w:tcPr>
            <w:tcW w:w="663" w:type="pct"/>
            <w:tcBorders>
              <w:top w:val="single" w:sz="4" w:space="0" w:color="FFFFFF"/>
              <w:left w:val="single" w:sz="4" w:space="0" w:color="FFFFFF"/>
              <w:bottom w:val="nil"/>
              <w:right w:val="nil"/>
            </w:tcBorders>
            <w:shd w:val="clear" w:color="D9E1F2" w:fill="D9E1F2"/>
            <w:noWrap/>
            <w:vAlign w:val="center"/>
            <w:hideMark/>
          </w:tcPr>
          <w:p w14:paraId="67D6261D"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D9E1F2" w:fill="D9E1F2"/>
            <w:hideMark/>
          </w:tcPr>
          <w:p w14:paraId="1D8110F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Dirección de correspondencia y notificación</w:t>
            </w:r>
          </w:p>
        </w:tc>
        <w:tc>
          <w:tcPr>
            <w:tcW w:w="1368" w:type="pct"/>
            <w:tcBorders>
              <w:top w:val="single" w:sz="4" w:space="0" w:color="FFFFFF"/>
              <w:left w:val="single" w:sz="4" w:space="0" w:color="FFFFFF"/>
              <w:bottom w:val="nil"/>
              <w:right w:val="nil"/>
            </w:tcBorders>
            <w:shd w:val="clear" w:color="D9E1F2" w:fill="D9E1F2"/>
            <w:vAlign w:val="center"/>
          </w:tcPr>
          <w:p w14:paraId="7B7377F6" w14:textId="18E4887D" w:rsidR="00307430" w:rsidRPr="000B2C39" w:rsidRDefault="00307430" w:rsidP="006A7196">
            <w:pPr>
              <w:spacing w:after="0"/>
              <w:rPr>
                <w:rFonts w:ascii="Arial Narrow" w:hAnsi="Arial Narrow"/>
                <w:sz w:val="20"/>
                <w:szCs w:val="20"/>
                <w:lang w:val="es-ES"/>
              </w:rPr>
            </w:pPr>
          </w:p>
        </w:tc>
      </w:tr>
      <w:tr w:rsidR="005554F4" w:rsidRPr="000B2C39" w14:paraId="7E6CCC05" w14:textId="77777777" w:rsidTr="006A7196">
        <w:trPr>
          <w:trHeight w:val="300"/>
        </w:trPr>
        <w:tc>
          <w:tcPr>
            <w:tcW w:w="185" w:type="pct"/>
            <w:tcBorders>
              <w:top w:val="single" w:sz="4" w:space="0" w:color="FFFFFF"/>
              <w:left w:val="nil"/>
              <w:bottom w:val="nil"/>
              <w:right w:val="nil"/>
            </w:tcBorders>
            <w:shd w:val="clear" w:color="B4C6E7" w:fill="D9E1F2"/>
            <w:noWrap/>
            <w:vAlign w:val="center"/>
            <w:hideMark/>
          </w:tcPr>
          <w:p w14:paraId="59FE7A6F"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5</w:t>
            </w:r>
          </w:p>
        </w:tc>
        <w:tc>
          <w:tcPr>
            <w:tcW w:w="663" w:type="pct"/>
            <w:tcBorders>
              <w:top w:val="single" w:sz="4" w:space="0" w:color="FFFFFF"/>
              <w:left w:val="single" w:sz="4" w:space="0" w:color="FFFFFF"/>
              <w:bottom w:val="nil"/>
              <w:right w:val="nil"/>
            </w:tcBorders>
            <w:shd w:val="clear" w:color="B4C6E7" w:fill="D9E1F2"/>
            <w:noWrap/>
            <w:vAlign w:val="center"/>
            <w:hideMark/>
          </w:tcPr>
          <w:p w14:paraId="12ABE95E"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B4C6E7" w:fill="D9E1F2"/>
            <w:hideMark/>
          </w:tcPr>
          <w:p w14:paraId="682463FB"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Dirección de correo electrónico</w:t>
            </w:r>
          </w:p>
        </w:tc>
        <w:tc>
          <w:tcPr>
            <w:tcW w:w="1368" w:type="pct"/>
            <w:tcBorders>
              <w:top w:val="single" w:sz="4" w:space="0" w:color="FFFFFF"/>
              <w:left w:val="single" w:sz="4" w:space="0" w:color="FFFFFF"/>
              <w:bottom w:val="nil"/>
              <w:right w:val="nil"/>
            </w:tcBorders>
            <w:shd w:val="clear" w:color="B4C6E7" w:fill="D9E1F2"/>
            <w:vAlign w:val="center"/>
          </w:tcPr>
          <w:p w14:paraId="571C9429" w14:textId="1254E520" w:rsidR="00307430" w:rsidRPr="000B2C39" w:rsidRDefault="00307430" w:rsidP="006A7196">
            <w:pPr>
              <w:spacing w:after="0"/>
              <w:rPr>
                <w:rFonts w:ascii="Arial Narrow" w:hAnsi="Arial Narrow"/>
                <w:sz w:val="20"/>
                <w:szCs w:val="20"/>
                <w:lang w:val="es-ES"/>
              </w:rPr>
            </w:pPr>
          </w:p>
        </w:tc>
      </w:tr>
      <w:tr w:rsidR="005554F4" w:rsidRPr="000B2C39" w14:paraId="76F755DA" w14:textId="77777777" w:rsidTr="006A7196">
        <w:trPr>
          <w:trHeight w:val="300"/>
        </w:trPr>
        <w:tc>
          <w:tcPr>
            <w:tcW w:w="185" w:type="pct"/>
            <w:tcBorders>
              <w:top w:val="single" w:sz="4" w:space="0" w:color="FFFFFF"/>
              <w:left w:val="nil"/>
              <w:bottom w:val="nil"/>
              <w:right w:val="nil"/>
            </w:tcBorders>
            <w:shd w:val="clear" w:color="D9E1F2" w:fill="D9E1F2"/>
            <w:noWrap/>
            <w:vAlign w:val="center"/>
            <w:hideMark/>
          </w:tcPr>
          <w:p w14:paraId="2EDBE7EF"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6</w:t>
            </w:r>
          </w:p>
        </w:tc>
        <w:tc>
          <w:tcPr>
            <w:tcW w:w="663" w:type="pct"/>
            <w:tcBorders>
              <w:top w:val="single" w:sz="4" w:space="0" w:color="FFFFFF"/>
              <w:left w:val="single" w:sz="4" w:space="0" w:color="FFFFFF"/>
              <w:bottom w:val="nil"/>
              <w:right w:val="nil"/>
            </w:tcBorders>
            <w:shd w:val="clear" w:color="D9E1F2" w:fill="D9E1F2"/>
            <w:noWrap/>
            <w:vAlign w:val="center"/>
            <w:hideMark/>
          </w:tcPr>
          <w:p w14:paraId="455D8913"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D9E1F2" w:fill="D9E1F2"/>
            <w:hideMark/>
          </w:tcPr>
          <w:p w14:paraId="3060822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Teléfono de contacto</w:t>
            </w:r>
          </w:p>
        </w:tc>
        <w:tc>
          <w:tcPr>
            <w:tcW w:w="1368" w:type="pct"/>
            <w:tcBorders>
              <w:top w:val="single" w:sz="4" w:space="0" w:color="FFFFFF"/>
              <w:left w:val="single" w:sz="4" w:space="0" w:color="FFFFFF"/>
              <w:bottom w:val="nil"/>
              <w:right w:val="nil"/>
            </w:tcBorders>
            <w:shd w:val="clear" w:color="D9E1F2" w:fill="D9E1F2"/>
            <w:vAlign w:val="center"/>
          </w:tcPr>
          <w:p w14:paraId="016E13B9" w14:textId="5DE6BB90" w:rsidR="00307430" w:rsidRPr="000B2C39" w:rsidRDefault="00307430" w:rsidP="006A7196">
            <w:pPr>
              <w:spacing w:after="0"/>
              <w:rPr>
                <w:rFonts w:ascii="Arial Narrow" w:hAnsi="Arial Narrow"/>
                <w:sz w:val="20"/>
                <w:szCs w:val="20"/>
                <w:lang w:val="es-ES"/>
              </w:rPr>
            </w:pPr>
          </w:p>
        </w:tc>
      </w:tr>
      <w:tr w:rsidR="005554F4" w:rsidRPr="000B2C39" w14:paraId="248515CF" w14:textId="77777777" w:rsidTr="006A7196">
        <w:trPr>
          <w:trHeight w:val="300"/>
        </w:trPr>
        <w:tc>
          <w:tcPr>
            <w:tcW w:w="185" w:type="pct"/>
            <w:tcBorders>
              <w:top w:val="single" w:sz="4" w:space="0" w:color="FFFFFF"/>
              <w:left w:val="nil"/>
              <w:bottom w:val="nil"/>
              <w:right w:val="nil"/>
            </w:tcBorders>
            <w:shd w:val="clear" w:color="B4C6E7" w:fill="D9E1F2"/>
            <w:noWrap/>
            <w:vAlign w:val="center"/>
            <w:hideMark/>
          </w:tcPr>
          <w:p w14:paraId="09A58E80"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7</w:t>
            </w:r>
          </w:p>
        </w:tc>
        <w:tc>
          <w:tcPr>
            <w:tcW w:w="663" w:type="pct"/>
            <w:tcBorders>
              <w:top w:val="single" w:sz="4" w:space="0" w:color="FFFFFF"/>
              <w:left w:val="single" w:sz="4" w:space="0" w:color="FFFFFF"/>
              <w:bottom w:val="nil"/>
              <w:right w:val="nil"/>
            </w:tcBorders>
            <w:shd w:val="clear" w:color="B4C6E7" w:fill="D9E1F2"/>
            <w:noWrap/>
            <w:vAlign w:val="center"/>
            <w:hideMark/>
          </w:tcPr>
          <w:p w14:paraId="2F587EB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B4C6E7" w:fill="D9E1F2"/>
            <w:hideMark/>
          </w:tcPr>
          <w:p w14:paraId="710237DA" w14:textId="6C344DCD"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xml:space="preserve">Nombre </w:t>
            </w:r>
            <w:r w:rsidR="00146812" w:rsidRPr="000B2C39">
              <w:rPr>
                <w:rFonts w:ascii="Arial Narrow" w:hAnsi="Arial Narrow"/>
                <w:sz w:val="20"/>
                <w:szCs w:val="20"/>
                <w:lang w:val="es-ES"/>
              </w:rPr>
              <w:t>R</w:t>
            </w:r>
            <w:r w:rsidRPr="000B2C39">
              <w:rPr>
                <w:rFonts w:ascii="Arial Narrow" w:hAnsi="Arial Narrow"/>
                <w:sz w:val="20"/>
                <w:szCs w:val="20"/>
                <w:lang w:val="es-ES"/>
              </w:rPr>
              <w:t xml:space="preserve">epresentante </w:t>
            </w:r>
            <w:r w:rsidR="00146812" w:rsidRPr="000B2C39">
              <w:rPr>
                <w:rFonts w:ascii="Arial Narrow" w:hAnsi="Arial Narrow"/>
                <w:sz w:val="20"/>
                <w:szCs w:val="20"/>
                <w:lang w:val="es-ES"/>
              </w:rPr>
              <w:t>L</w:t>
            </w:r>
            <w:r w:rsidRPr="000B2C39">
              <w:rPr>
                <w:rFonts w:ascii="Arial Narrow" w:hAnsi="Arial Narrow"/>
                <w:sz w:val="20"/>
                <w:szCs w:val="20"/>
                <w:lang w:val="es-ES"/>
              </w:rPr>
              <w:t>egal</w:t>
            </w:r>
          </w:p>
        </w:tc>
        <w:tc>
          <w:tcPr>
            <w:tcW w:w="1368" w:type="pct"/>
            <w:tcBorders>
              <w:top w:val="single" w:sz="4" w:space="0" w:color="FFFFFF"/>
              <w:left w:val="single" w:sz="4" w:space="0" w:color="FFFFFF"/>
              <w:bottom w:val="nil"/>
              <w:right w:val="nil"/>
            </w:tcBorders>
            <w:shd w:val="clear" w:color="B4C6E7" w:fill="D9E1F2"/>
            <w:vAlign w:val="center"/>
          </w:tcPr>
          <w:p w14:paraId="7D258C52" w14:textId="77B67354" w:rsidR="00307430" w:rsidRPr="000B2C39" w:rsidRDefault="00307430" w:rsidP="006A7196">
            <w:pPr>
              <w:spacing w:after="0"/>
              <w:rPr>
                <w:rFonts w:ascii="Arial Narrow" w:hAnsi="Arial Narrow"/>
                <w:sz w:val="20"/>
                <w:szCs w:val="20"/>
                <w:lang w:val="es-ES"/>
              </w:rPr>
            </w:pPr>
          </w:p>
        </w:tc>
      </w:tr>
      <w:tr w:rsidR="005554F4" w:rsidRPr="000B2C39" w14:paraId="35830CBB" w14:textId="77777777" w:rsidTr="006A7196">
        <w:trPr>
          <w:trHeight w:val="300"/>
        </w:trPr>
        <w:tc>
          <w:tcPr>
            <w:tcW w:w="185" w:type="pct"/>
            <w:tcBorders>
              <w:top w:val="single" w:sz="4" w:space="0" w:color="FFFFFF"/>
              <w:left w:val="nil"/>
              <w:bottom w:val="nil"/>
              <w:right w:val="nil"/>
            </w:tcBorders>
            <w:shd w:val="clear" w:color="D9E1F2" w:fill="D9E1F2"/>
            <w:noWrap/>
            <w:vAlign w:val="center"/>
            <w:hideMark/>
          </w:tcPr>
          <w:p w14:paraId="20A26EF5"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8</w:t>
            </w:r>
          </w:p>
        </w:tc>
        <w:tc>
          <w:tcPr>
            <w:tcW w:w="663" w:type="pct"/>
            <w:tcBorders>
              <w:top w:val="single" w:sz="4" w:space="0" w:color="FFFFFF"/>
              <w:left w:val="single" w:sz="4" w:space="0" w:color="FFFFFF"/>
              <w:bottom w:val="nil"/>
              <w:right w:val="nil"/>
            </w:tcBorders>
            <w:shd w:val="clear" w:color="D9E1F2" w:fill="D9E1F2"/>
            <w:noWrap/>
            <w:vAlign w:val="center"/>
            <w:hideMark/>
          </w:tcPr>
          <w:p w14:paraId="12876ECB"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D9E1F2" w:fill="D9E1F2"/>
            <w:hideMark/>
          </w:tcPr>
          <w:p w14:paraId="70B227A7" w14:textId="49FF45FF"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xml:space="preserve">Documento de identidad </w:t>
            </w:r>
            <w:r w:rsidR="0042695A" w:rsidRPr="000B2C39">
              <w:rPr>
                <w:rFonts w:ascii="Arial Narrow" w:hAnsi="Arial Narrow"/>
                <w:sz w:val="20"/>
                <w:szCs w:val="20"/>
                <w:lang w:val="es-ES"/>
              </w:rPr>
              <w:t>R</w:t>
            </w:r>
            <w:r w:rsidRPr="000B2C39">
              <w:rPr>
                <w:rFonts w:ascii="Arial Narrow" w:hAnsi="Arial Narrow"/>
                <w:sz w:val="20"/>
                <w:szCs w:val="20"/>
                <w:lang w:val="es-ES"/>
              </w:rPr>
              <w:t xml:space="preserve">epresentante </w:t>
            </w:r>
            <w:r w:rsidR="0042695A" w:rsidRPr="000B2C39">
              <w:rPr>
                <w:rFonts w:ascii="Arial Narrow" w:hAnsi="Arial Narrow"/>
                <w:sz w:val="20"/>
                <w:szCs w:val="20"/>
                <w:lang w:val="es-ES"/>
              </w:rPr>
              <w:t>L</w:t>
            </w:r>
            <w:r w:rsidRPr="000B2C39">
              <w:rPr>
                <w:rFonts w:ascii="Arial Narrow" w:hAnsi="Arial Narrow"/>
                <w:sz w:val="20"/>
                <w:szCs w:val="20"/>
                <w:lang w:val="es-ES"/>
              </w:rPr>
              <w:t>egal</w:t>
            </w:r>
          </w:p>
        </w:tc>
        <w:tc>
          <w:tcPr>
            <w:tcW w:w="1368" w:type="pct"/>
            <w:tcBorders>
              <w:top w:val="single" w:sz="4" w:space="0" w:color="FFFFFF"/>
              <w:left w:val="single" w:sz="4" w:space="0" w:color="FFFFFF"/>
              <w:bottom w:val="nil"/>
              <w:right w:val="nil"/>
            </w:tcBorders>
            <w:shd w:val="clear" w:color="D9E1F2" w:fill="D9E1F2"/>
            <w:vAlign w:val="center"/>
          </w:tcPr>
          <w:p w14:paraId="7DA81D90" w14:textId="2D734C90" w:rsidR="00307430" w:rsidRPr="000B2C39" w:rsidRDefault="00307430" w:rsidP="006A7196">
            <w:pPr>
              <w:spacing w:after="0"/>
              <w:rPr>
                <w:rFonts w:ascii="Arial Narrow" w:hAnsi="Arial Narrow"/>
                <w:sz w:val="20"/>
                <w:szCs w:val="20"/>
                <w:lang w:val="es-ES"/>
              </w:rPr>
            </w:pPr>
          </w:p>
        </w:tc>
      </w:tr>
      <w:tr w:rsidR="005554F4" w:rsidRPr="000B2C39" w14:paraId="4ED65851" w14:textId="77777777" w:rsidTr="006A7196">
        <w:trPr>
          <w:trHeight w:val="300"/>
        </w:trPr>
        <w:tc>
          <w:tcPr>
            <w:tcW w:w="185" w:type="pct"/>
            <w:tcBorders>
              <w:top w:val="single" w:sz="4" w:space="0" w:color="FFFFFF"/>
              <w:left w:val="nil"/>
              <w:bottom w:val="nil"/>
              <w:right w:val="nil"/>
            </w:tcBorders>
            <w:shd w:val="clear" w:color="B4C6E7" w:fill="D9E1F2"/>
            <w:noWrap/>
            <w:vAlign w:val="center"/>
            <w:hideMark/>
          </w:tcPr>
          <w:p w14:paraId="7F8C3FAA"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9</w:t>
            </w:r>
          </w:p>
        </w:tc>
        <w:tc>
          <w:tcPr>
            <w:tcW w:w="663" w:type="pct"/>
            <w:tcBorders>
              <w:top w:val="single" w:sz="4" w:space="0" w:color="FFFFFF"/>
              <w:left w:val="single" w:sz="4" w:space="0" w:color="FFFFFF"/>
              <w:bottom w:val="nil"/>
              <w:right w:val="nil"/>
            </w:tcBorders>
            <w:shd w:val="clear" w:color="B4C6E7" w:fill="D9E1F2"/>
            <w:noWrap/>
            <w:vAlign w:val="center"/>
            <w:hideMark/>
          </w:tcPr>
          <w:p w14:paraId="427365E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B4C6E7" w:fill="D9E1F2"/>
            <w:hideMark/>
          </w:tcPr>
          <w:p w14:paraId="60182BC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Nombre de apoderado</w:t>
            </w:r>
          </w:p>
        </w:tc>
        <w:tc>
          <w:tcPr>
            <w:tcW w:w="1368" w:type="pct"/>
            <w:tcBorders>
              <w:top w:val="single" w:sz="4" w:space="0" w:color="FFFFFF"/>
              <w:left w:val="single" w:sz="4" w:space="0" w:color="FFFFFF"/>
              <w:bottom w:val="nil"/>
              <w:right w:val="nil"/>
            </w:tcBorders>
            <w:shd w:val="clear" w:color="B4C6E7" w:fill="D9E1F2"/>
            <w:vAlign w:val="center"/>
          </w:tcPr>
          <w:p w14:paraId="1A5520C1" w14:textId="3B4CEB48" w:rsidR="00307430" w:rsidRPr="000B2C39" w:rsidRDefault="00307430" w:rsidP="006A7196">
            <w:pPr>
              <w:spacing w:after="0"/>
              <w:rPr>
                <w:rFonts w:ascii="Arial Narrow" w:hAnsi="Arial Narrow"/>
                <w:sz w:val="20"/>
                <w:szCs w:val="20"/>
                <w:lang w:val="es-ES"/>
              </w:rPr>
            </w:pPr>
          </w:p>
        </w:tc>
      </w:tr>
      <w:tr w:rsidR="005554F4" w:rsidRPr="000B2C39" w14:paraId="13E1B6BE" w14:textId="77777777" w:rsidTr="006A7196">
        <w:trPr>
          <w:trHeight w:val="300"/>
        </w:trPr>
        <w:tc>
          <w:tcPr>
            <w:tcW w:w="185" w:type="pct"/>
            <w:tcBorders>
              <w:top w:val="single" w:sz="4" w:space="0" w:color="FFFFFF"/>
              <w:left w:val="nil"/>
              <w:bottom w:val="nil"/>
              <w:right w:val="nil"/>
            </w:tcBorders>
            <w:shd w:val="clear" w:color="D9E1F2" w:fill="D9E1F2"/>
            <w:noWrap/>
            <w:vAlign w:val="center"/>
            <w:hideMark/>
          </w:tcPr>
          <w:p w14:paraId="1006EADA"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10</w:t>
            </w:r>
          </w:p>
        </w:tc>
        <w:tc>
          <w:tcPr>
            <w:tcW w:w="663" w:type="pct"/>
            <w:tcBorders>
              <w:top w:val="single" w:sz="4" w:space="0" w:color="FFFFFF"/>
              <w:left w:val="single" w:sz="4" w:space="0" w:color="FFFFFF"/>
              <w:bottom w:val="nil"/>
              <w:right w:val="nil"/>
            </w:tcBorders>
            <w:shd w:val="clear" w:color="D9E1F2" w:fill="D9E1F2"/>
            <w:noWrap/>
            <w:vAlign w:val="center"/>
            <w:hideMark/>
          </w:tcPr>
          <w:p w14:paraId="746C7559"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D9E1F2" w:fill="D9E1F2"/>
            <w:hideMark/>
          </w:tcPr>
          <w:p w14:paraId="7FDED475"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Documento de identidad apoderado</w:t>
            </w:r>
          </w:p>
        </w:tc>
        <w:tc>
          <w:tcPr>
            <w:tcW w:w="1368" w:type="pct"/>
            <w:tcBorders>
              <w:top w:val="single" w:sz="4" w:space="0" w:color="FFFFFF"/>
              <w:left w:val="single" w:sz="4" w:space="0" w:color="FFFFFF"/>
              <w:bottom w:val="nil"/>
              <w:right w:val="nil"/>
            </w:tcBorders>
            <w:shd w:val="clear" w:color="D9E1F2" w:fill="D9E1F2"/>
            <w:vAlign w:val="center"/>
          </w:tcPr>
          <w:p w14:paraId="228999E5" w14:textId="10EB0120" w:rsidR="00307430" w:rsidRPr="000B2C39" w:rsidRDefault="00307430" w:rsidP="006A7196">
            <w:pPr>
              <w:spacing w:after="0"/>
              <w:rPr>
                <w:rFonts w:ascii="Arial Narrow" w:hAnsi="Arial Narrow"/>
                <w:sz w:val="20"/>
                <w:szCs w:val="20"/>
                <w:lang w:val="es-ES"/>
              </w:rPr>
            </w:pPr>
          </w:p>
        </w:tc>
      </w:tr>
      <w:tr w:rsidR="005554F4" w:rsidRPr="000B2C39" w14:paraId="0A483404" w14:textId="77777777" w:rsidTr="006A7196">
        <w:trPr>
          <w:trHeight w:val="286"/>
        </w:trPr>
        <w:tc>
          <w:tcPr>
            <w:tcW w:w="185" w:type="pct"/>
            <w:tcBorders>
              <w:top w:val="single" w:sz="4" w:space="0" w:color="FFFFFF"/>
              <w:left w:val="nil"/>
              <w:bottom w:val="nil"/>
              <w:right w:val="nil"/>
            </w:tcBorders>
            <w:shd w:val="clear" w:color="B4C6E7" w:fill="D9E1F2"/>
            <w:noWrap/>
            <w:vAlign w:val="center"/>
            <w:hideMark/>
          </w:tcPr>
          <w:p w14:paraId="552C549D"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11</w:t>
            </w:r>
          </w:p>
        </w:tc>
        <w:tc>
          <w:tcPr>
            <w:tcW w:w="663" w:type="pct"/>
            <w:tcBorders>
              <w:top w:val="single" w:sz="4" w:space="0" w:color="FFFFFF"/>
              <w:left w:val="single" w:sz="4" w:space="0" w:color="FFFFFF"/>
              <w:bottom w:val="nil"/>
              <w:right w:val="nil"/>
            </w:tcBorders>
            <w:shd w:val="clear" w:color="B4C6E7" w:fill="D9E1F2"/>
            <w:noWrap/>
            <w:vAlign w:val="center"/>
            <w:hideMark/>
          </w:tcPr>
          <w:p w14:paraId="20B6F0B7"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B4C6E7" w:fill="D9E1F2"/>
            <w:hideMark/>
          </w:tcPr>
          <w:p w14:paraId="253D629E"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Copia del Registro Único Tributario</w:t>
            </w:r>
          </w:p>
        </w:tc>
        <w:tc>
          <w:tcPr>
            <w:tcW w:w="1368" w:type="pct"/>
            <w:tcBorders>
              <w:top w:val="single" w:sz="4" w:space="0" w:color="FFFFFF"/>
              <w:left w:val="single" w:sz="4" w:space="0" w:color="FFFFFF"/>
              <w:bottom w:val="nil"/>
              <w:right w:val="nil"/>
            </w:tcBorders>
            <w:shd w:val="clear" w:color="B4C6E7" w:fill="D9E1F2"/>
            <w:vAlign w:val="center"/>
          </w:tcPr>
          <w:p w14:paraId="3EFCFB79" w14:textId="2296E58B" w:rsidR="00307430" w:rsidRPr="000B2C39" w:rsidRDefault="00307430" w:rsidP="006A7196">
            <w:pPr>
              <w:spacing w:after="0"/>
              <w:rPr>
                <w:rFonts w:ascii="Arial Narrow" w:hAnsi="Arial Narrow"/>
                <w:sz w:val="20"/>
                <w:szCs w:val="20"/>
                <w:lang w:val="es-ES"/>
              </w:rPr>
            </w:pPr>
          </w:p>
        </w:tc>
      </w:tr>
      <w:tr w:rsidR="005554F4" w:rsidRPr="000B2C39" w14:paraId="0D63895C" w14:textId="77777777" w:rsidTr="006A7196">
        <w:trPr>
          <w:trHeight w:val="517"/>
        </w:trPr>
        <w:tc>
          <w:tcPr>
            <w:tcW w:w="185" w:type="pct"/>
            <w:tcBorders>
              <w:top w:val="single" w:sz="4" w:space="0" w:color="FFFFFF"/>
              <w:left w:val="nil"/>
              <w:bottom w:val="nil"/>
              <w:right w:val="nil"/>
            </w:tcBorders>
            <w:shd w:val="clear" w:color="D9E1F2" w:fill="D9E1F2"/>
            <w:noWrap/>
            <w:vAlign w:val="center"/>
            <w:hideMark/>
          </w:tcPr>
          <w:p w14:paraId="0F0035E1"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12</w:t>
            </w:r>
          </w:p>
        </w:tc>
        <w:tc>
          <w:tcPr>
            <w:tcW w:w="663" w:type="pct"/>
            <w:tcBorders>
              <w:top w:val="single" w:sz="4" w:space="0" w:color="FFFFFF"/>
              <w:left w:val="single" w:sz="4" w:space="0" w:color="FFFFFF"/>
              <w:bottom w:val="nil"/>
              <w:right w:val="nil"/>
            </w:tcBorders>
            <w:shd w:val="clear" w:color="D9E1F2" w:fill="D9E1F2"/>
            <w:noWrap/>
            <w:vAlign w:val="center"/>
            <w:hideMark/>
          </w:tcPr>
          <w:p w14:paraId="161FA39A"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2784" w:type="pct"/>
            <w:tcBorders>
              <w:top w:val="single" w:sz="4" w:space="0" w:color="FFFFFF"/>
              <w:left w:val="single" w:sz="4" w:space="0" w:color="FFFFFF"/>
              <w:bottom w:val="nil"/>
              <w:right w:val="nil"/>
            </w:tcBorders>
            <w:shd w:val="clear" w:color="D9E1F2" w:fill="D9E1F2"/>
            <w:hideMark/>
          </w:tcPr>
          <w:p w14:paraId="56D3FA86"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Copia de inscripción en Registro Andino del satélite o satélites asociados</w:t>
            </w:r>
          </w:p>
        </w:tc>
        <w:tc>
          <w:tcPr>
            <w:tcW w:w="1368" w:type="pct"/>
            <w:tcBorders>
              <w:top w:val="single" w:sz="4" w:space="0" w:color="FFFFFF"/>
              <w:left w:val="single" w:sz="4" w:space="0" w:color="FFFFFF"/>
              <w:bottom w:val="nil"/>
              <w:right w:val="nil"/>
            </w:tcBorders>
            <w:shd w:val="clear" w:color="D9E1F2" w:fill="D9E1F2"/>
            <w:vAlign w:val="center"/>
          </w:tcPr>
          <w:p w14:paraId="1D3ECDA2" w14:textId="11F0D2D3" w:rsidR="00307430" w:rsidRPr="000B2C39" w:rsidRDefault="00307430" w:rsidP="006A7196">
            <w:pPr>
              <w:spacing w:after="0"/>
              <w:rPr>
                <w:rFonts w:ascii="Arial Narrow" w:hAnsi="Arial Narrow"/>
                <w:sz w:val="20"/>
                <w:szCs w:val="20"/>
                <w:lang w:val="es-ES"/>
              </w:rPr>
            </w:pPr>
          </w:p>
        </w:tc>
      </w:tr>
      <w:tr w:rsidR="005554F4" w:rsidRPr="000B2C39" w14:paraId="27A84044" w14:textId="77777777" w:rsidTr="006A7196">
        <w:trPr>
          <w:trHeight w:val="600"/>
        </w:trPr>
        <w:tc>
          <w:tcPr>
            <w:tcW w:w="185" w:type="pct"/>
            <w:tcBorders>
              <w:top w:val="single" w:sz="4" w:space="0" w:color="FFFFFF"/>
              <w:left w:val="nil"/>
              <w:bottom w:val="nil"/>
              <w:right w:val="nil"/>
            </w:tcBorders>
            <w:shd w:val="clear" w:color="B4C6E7" w:fill="B4C6E7"/>
            <w:noWrap/>
            <w:vAlign w:val="center"/>
            <w:hideMark/>
          </w:tcPr>
          <w:p w14:paraId="3E99492B"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B4C6E7" w:fill="B4C6E7"/>
            <w:noWrap/>
            <w:vAlign w:val="center"/>
            <w:hideMark/>
          </w:tcPr>
          <w:p w14:paraId="1998B9AF"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A.1</w:t>
            </w:r>
          </w:p>
        </w:tc>
        <w:tc>
          <w:tcPr>
            <w:tcW w:w="2784" w:type="pct"/>
            <w:tcBorders>
              <w:top w:val="single" w:sz="4" w:space="0" w:color="FFFFFF"/>
              <w:left w:val="single" w:sz="4" w:space="0" w:color="FFFFFF"/>
              <w:bottom w:val="nil"/>
              <w:right w:val="nil"/>
            </w:tcBorders>
            <w:shd w:val="clear" w:color="B4C6E7" w:fill="B4C6E7"/>
            <w:hideMark/>
          </w:tcPr>
          <w:p w14:paraId="131837DB" w14:textId="08ADA755"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IDENTIDAD DE LA RED DE SATÉLITES</w:t>
            </w:r>
            <w:r w:rsidR="0098597B" w:rsidRPr="000B2C39">
              <w:rPr>
                <w:rFonts w:ascii="Arial Narrow" w:hAnsi="Arial Narrow"/>
                <w:b/>
                <w:sz w:val="20"/>
                <w:szCs w:val="20"/>
                <w:lang w:val="es-ES"/>
              </w:rPr>
              <w:t xml:space="preserve"> O</w:t>
            </w:r>
            <w:r w:rsidRPr="000B2C39">
              <w:rPr>
                <w:rFonts w:ascii="Arial Narrow" w:hAnsi="Arial Narrow"/>
                <w:b/>
                <w:sz w:val="20"/>
                <w:szCs w:val="20"/>
                <w:lang w:val="es-ES"/>
              </w:rPr>
              <w:t xml:space="preserve"> DE LA ESTACIÓN TERRENA</w:t>
            </w:r>
          </w:p>
        </w:tc>
        <w:tc>
          <w:tcPr>
            <w:tcW w:w="1368" w:type="pct"/>
            <w:tcBorders>
              <w:top w:val="single" w:sz="4" w:space="0" w:color="FFFFFF"/>
              <w:left w:val="single" w:sz="4" w:space="0" w:color="FFFFFF"/>
              <w:bottom w:val="nil"/>
              <w:right w:val="nil"/>
            </w:tcBorders>
            <w:shd w:val="clear" w:color="B4C6E7" w:fill="B4C6E7"/>
            <w:vAlign w:val="center"/>
          </w:tcPr>
          <w:p w14:paraId="232398C3" w14:textId="5ED4AD83" w:rsidR="00307430" w:rsidRPr="000B2C39" w:rsidRDefault="00307430" w:rsidP="006A7196">
            <w:pPr>
              <w:spacing w:after="0"/>
              <w:rPr>
                <w:rFonts w:ascii="Arial Narrow" w:hAnsi="Arial Narrow"/>
                <w:sz w:val="20"/>
                <w:szCs w:val="20"/>
                <w:lang w:val="es-ES"/>
              </w:rPr>
            </w:pPr>
          </w:p>
        </w:tc>
      </w:tr>
      <w:tr w:rsidR="005554F4" w:rsidRPr="000B2C39" w14:paraId="284E3FC0" w14:textId="77777777" w:rsidTr="006A7196">
        <w:trPr>
          <w:trHeight w:val="600"/>
        </w:trPr>
        <w:tc>
          <w:tcPr>
            <w:tcW w:w="185" w:type="pct"/>
            <w:tcBorders>
              <w:top w:val="single" w:sz="4" w:space="0" w:color="FFFFFF"/>
              <w:left w:val="nil"/>
              <w:bottom w:val="nil"/>
              <w:right w:val="nil"/>
            </w:tcBorders>
            <w:shd w:val="clear" w:color="D9E1F2" w:fill="B4C6E7"/>
            <w:noWrap/>
            <w:vAlign w:val="center"/>
            <w:hideMark/>
          </w:tcPr>
          <w:p w14:paraId="7CB638DB"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75B026B0"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A.1.e</w:t>
            </w:r>
          </w:p>
        </w:tc>
        <w:tc>
          <w:tcPr>
            <w:tcW w:w="2784" w:type="pct"/>
            <w:tcBorders>
              <w:top w:val="single" w:sz="4" w:space="0" w:color="FFFFFF"/>
              <w:left w:val="single" w:sz="4" w:space="0" w:color="FFFFFF"/>
              <w:bottom w:val="nil"/>
              <w:right w:val="nil"/>
            </w:tcBorders>
            <w:shd w:val="clear" w:color="D9E1F2" w:fill="B4C6E7"/>
            <w:vAlign w:val="center"/>
            <w:hideMark/>
          </w:tcPr>
          <w:p w14:paraId="01C914F8" w14:textId="3EDC19F1" w:rsidR="00307430" w:rsidRPr="000B2C39" w:rsidRDefault="00307430" w:rsidP="006A7196">
            <w:pPr>
              <w:spacing w:after="0"/>
              <w:jc w:val="left"/>
              <w:rPr>
                <w:rFonts w:ascii="Arial Narrow" w:hAnsi="Arial Narrow"/>
                <w:b/>
                <w:sz w:val="20"/>
                <w:szCs w:val="20"/>
                <w:lang w:val="es-ES"/>
              </w:rPr>
            </w:pPr>
            <w:r w:rsidRPr="000B2C39">
              <w:rPr>
                <w:rFonts w:ascii="Arial Narrow" w:hAnsi="Arial Narrow"/>
                <w:b/>
                <w:sz w:val="20"/>
                <w:szCs w:val="20"/>
                <w:lang w:val="es-ES"/>
              </w:rPr>
              <w:t>Identidad de la estación terrena:</w:t>
            </w:r>
          </w:p>
        </w:tc>
        <w:tc>
          <w:tcPr>
            <w:tcW w:w="1368" w:type="pct"/>
            <w:tcBorders>
              <w:top w:val="single" w:sz="4" w:space="0" w:color="FFFFFF"/>
              <w:left w:val="single" w:sz="4" w:space="0" w:color="FFFFFF"/>
              <w:bottom w:val="nil"/>
              <w:right w:val="nil"/>
            </w:tcBorders>
            <w:shd w:val="clear" w:color="D9E1F2" w:fill="B4C6E7"/>
            <w:vAlign w:val="center"/>
          </w:tcPr>
          <w:p w14:paraId="1A361848" w14:textId="1B530D90" w:rsidR="00307430" w:rsidRPr="000B2C39" w:rsidRDefault="00B902BA" w:rsidP="006A7196">
            <w:pPr>
              <w:spacing w:after="0"/>
              <w:rPr>
                <w:rFonts w:ascii="Arial Narrow" w:hAnsi="Arial Narrow"/>
                <w:sz w:val="20"/>
                <w:szCs w:val="20"/>
                <w:lang w:val="es-ES"/>
              </w:rPr>
            </w:pPr>
            <w:r w:rsidRPr="000B2C39">
              <w:rPr>
                <w:rFonts w:ascii="Arial Narrow" w:hAnsi="Arial Narrow"/>
                <w:sz w:val="20"/>
                <w:szCs w:val="20"/>
                <w:lang w:val="es-ES"/>
              </w:rPr>
              <w:t>No aplica para permisos asociados a un grupo de estaciones terrenas de baja potencia</w:t>
            </w:r>
          </w:p>
        </w:tc>
      </w:tr>
      <w:tr w:rsidR="005554F4" w:rsidRPr="000B2C39" w14:paraId="541222A2" w14:textId="77777777" w:rsidTr="006A7196">
        <w:trPr>
          <w:trHeight w:val="300"/>
        </w:trPr>
        <w:tc>
          <w:tcPr>
            <w:tcW w:w="185" w:type="pct"/>
            <w:tcBorders>
              <w:top w:val="single" w:sz="4" w:space="0" w:color="FFFFFF"/>
              <w:left w:val="nil"/>
              <w:bottom w:val="nil"/>
              <w:right w:val="nil"/>
            </w:tcBorders>
            <w:shd w:val="clear" w:color="B4C6E7" w:fill="D9E1F2"/>
            <w:noWrap/>
            <w:vAlign w:val="center"/>
            <w:hideMark/>
          </w:tcPr>
          <w:p w14:paraId="5CF07F11"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13</w:t>
            </w:r>
          </w:p>
        </w:tc>
        <w:tc>
          <w:tcPr>
            <w:tcW w:w="663" w:type="pct"/>
            <w:tcBorders>
              <w:top w:val="single" w:sz="4" w:space="0" w:color="FFFFFF"/>
              <w:left w:val="single" w:sz="4" w:space="0" w:color="FFFFFF"/>
              <w:bottom w:val="nil"/>
              <w:right w:val="nil"/>
            </w:tcBorders>
            <w:shd w:val="clear" w:color="B4C6E7" w:fill="D9E1F2"/>
            <w:noWrap/>
            <w:vAlign w:val="center"/>
            <w:hideMark/>
          </w:tcPr>
          <w:p w14:paraId="1147929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w:t>
            </w:r>
            <w:proofErr w:type="gramStart"/>
            <w:r w:rsidRPr="000B2C39">
              <w:rPr>
                <w:rFonts w:ascii="Arial Narrow" w:hAnsi="Arial Narrow"/>
                <w:sz w:val="20"/>
                <w:szCs w:val="20"/>
                <w:lang w:val="es-ES"/>
              </w:rPr>
              <w:t>1.e.</w:t>
            </w:r>
            <w:proofErr w:type="gramEnd"/>
            <w:r w:rsidRPr="000B2C39">
              <w:rPr>
                <w:rFonts w:ascii="Arial Narrow" w:hAnsi="Arial Narrow"/>
                <w:sz w:val="20"/>
                <w:szCs w:val="20"/>
                <w:lang w:val="es-ES"/>
              </w:rPr>
              <w:t>1</w:t>
            </w:r>
          </w:p>
        </w:tc>
        <w:tc>
          <w:tcPr>
            <w:tcW w:w="2784" w:type="pct"/>
            <w:tcBorders>
              <w:top w:val="single" w:sz="4" w:space="0" w:color="FFFFFF"/>
              <w:left w:val="single" w:sz="4" w:space="0" w:color="FFFFFF"/>
              <w:bottom w:val="nil"/>
              <w:right w:val="nil"/>
            </w:tcBorders>
            <w:shd w:val="clear" w:color="B4C6E7" w:fill="D9E1F2"/>
            <w:hideMark/>
          </w:tcPr>
          <w:p w14:paraId="01D01F93"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Tipo de estación terrena (específica o típica)</w:t>
            </w:r>
          </w:p>
        </w:tc>
        <w:tc>
          <w:tcPr>
            <w:tcW w:w="1368" w:type="pct"/>
            <w:tcBorders>
              <w:top w:val="single" w:sz="4" w:space="0" w:color="FFFFFF"/>
              <w:left w:val="single" w:sz="4" w:space="0" w:color="FFFFFF"/>
              <w:bottom w:val="nil"/>
              <w:right w:val="nil"/>
            </w:tcBorders>
            <w:shd w:val="clear" w:color="B4C6E7" w:fill="D9E1F2"/>
            <w:vAlign w:val="bottom"/>
          </w:tcPr>
          <w:p w14:paraId="28580705" w14:textId="5376766B" w:rsidR="00307430" w:rsidRPr="000B2C39" w:rsidRDefault="00307430" w:rsidP="006A7196">
            <w:pPr>
              <w:spacing w:after="0"/>
              <w:rPr>
                <w:rFonts w:ascii="Arial Narrow" w:hAnsi="Arial Narrow"/>
                <w:sz w:val="20"/>
                <w:szCs w:val="20"/>
                <w:lang w:val="es-ES"/>
              </w:rPr>
            </w:pPr>
          </w:p>
        </w:tc>
      </w:tr>
      <w:tr w:rsidR="005554F4" w:rsidRPr="000B2C39" w14:paraId="675C7C57" w14:textId="77777777" w:rsidTr="006A7196">
        <w:trPr>
          <w:trHeight w:val="300"/>
        </w:trPr>
        <w:tc>
          <w:tcPr>
            <w:tcW w:w="185" w:type="pct"/>
            <w:tcBorders>
              <w:top w:val="single" w:sz="4" w:space="0" w:color="FFFFFF"/>
              <w:left w:val="nil"/>
              <w:bottom w:val="nil"/>
              <w:right w:val="nil"/>
            </w:tcBorders>
            <w:shd w:val="clear" w:color="D9E1F2" w:fill="D9E1F2"/>
            <w:noWrap/>
            <w:vAlign w:val="center"/>
            <w:hideMark/>
          </w:tcPr>
          <w:p w14:paraId="56C78D32"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14</w:t>
            </w:r>
          </w:p>
        </w:tc>
        <w:tc>
          <w:tcPr>
            <w:tcW w:w="663" w:type="pct"/>
            <w:tcBorders>
              <w:top w:val="single" w:sz="4" w:space="0" w:color="FFFFFF"/>
              <w:left w:val="single" w:sz="4" w:space="0" w:color="FFFFFF"/>
              <w:bottom w:val="nil"/>
              <w:right w:val="nil"/>
            </w:tcBorders>
            <w:shd w:val="clear" w:color="D9E1F2" w:fill="D9E1F2"/>
            <w:noWrap/>
            <w:vAlign w:val="center"/>
            <w:hideMark/>
          </w:tcPr>
          <w:p w14:paraId="4080AA0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w:t>
            </w:r>
            <w:proofErr w:type="gramStart"/>
            <w:r w:rsidRPr="000B2C39">
              <w:rPr>
                <w:rFonts w:ascii="Arial Narrow" w:hAnsi="Arial Narrow"/>
                <w:sz w:val="20"/>
                <w:szCs w:val="20"/>
                <w:lang w:val="es-ES"/>
              </w:rPr>
              <w:t>1.e.</w:t>
            </w:r>
            <w:proofErr w:type="gramEnd"/>
            <w:r w:rsidRPr="000B2C39">
              <w:rPr>
                <w:rFonts w:ascii="Arial Narrow" w:hAnsi="Arial Narrow"/>
                <w:sz w:val="20"/>
                <w:szCs w:val="20"/>
                <w:lang w:val="es-ES"/>
              </w:rPr>
              <w:t>2</w:t>
            </w:r>
          </w:p>
        </w:tc>
        <w:tc>
          <w:tcPr>
            <w:tcW w:w="2784" w:type="pct"/>
            <w:tcBorders>
              <w:top w:val="single" w:sz="4" w:space="0" w:color="FFFFFF"/>
              <w:left w:val="single" w:sz="4" w:space="0" w:color="FFFFFF"/>
              <w:bottom w:val="nil"/>
              <w:right w:val="nil"/>
            </w:tcBorders>
            <w:shd w:val="clear" w:color="D9E1F2" w:fill="D9E1F2"/>
            <w:hideMark/>
          </w:tcPr>
          <w:p w14:paraId="2307B9D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Nombre de la estación</w:t>
            </w:r>
          </w:p>
        </w:tc>
        <w:tc>
          <w:tcPr>
            <w:tcW w:w="1368" w:type="pct"/>
            <w:tcBorders>
              <w:top w:val="single" w:sz="4" w:space="0" w:color="FFFFFF"/>
              <w:left w:val="single" w:sz="4" w:space="0" w:color="FFFFFF"/>
              <w:bottom w:val="nil"/>
              <w:right w:val="nil"/>
            </w:tcBorders>
            <w:shd w:val="clear" w:color="D9E1F2" w:fill="D9E1F2"/>
            <w:vAlign w:val="center"/>
          </w:tcPr>
          <w:p w14:paraId="7A714B23" w14:textId="02A9BF4A" w:rsidR="00307430" w:rsidRPr="000B2C39" w:rsidRDefault="00307430" w:rsidP="006A7196">
            <w:pPr>
              <w:spacing w:after="0"/>
              <w:rPr>
                <w:rFonts w:ascii="Arial Narrow" w:hAnsi="Arial Narrow"/>
                <w:sz w:val="20"/>
                <w:szCs w:val="20"/>
                <w:lang w:val="es-ES"/>
              </w:rPr>
            </w:pPr>
          </w:p>
        </w:tc>
      </w:tr>
      <w:tr w:rsidR="005554F4" w:rsidRPr="000B2C39" w14:paraId="580D4D44" w14:textId="77777777" w:rsidTr="00B13663">
        <w:trPr>
          <w:trHeight w:val="499"/>
        </w:trPr>
        <w:tc>
          <w:tcPr>
            <w:tcW w:w="185" w:type="pct"/>
            <w:tcBorders>
              <w:top w:val="single" w:sz="4" w:space="0" w:color="FFFFFF"/>
              <w:left w:val="nil"/>
              <w:bottom w:val="nil"/>
              <w:right w:val="nil"/>
            </w:tcBorders>
            <w:shd w:val="clear" w:color="B4C6E7" w:fill="D9E1F2"/>
            <w:noWrap/>
            <w:vAlign w:val="center"/>
            <w:hideMark/>
          </w:tcPr>
          <w:p w14:paraId="621B14E8"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15</w:t>
            </w:r>
          </w:p>
        </w:tc>
        <w:tc>
          <w:tcPr>
            <w:tcW w:w="663" w:type="pct"/>
            <w:tcBorders>
              <w:top w:val="single" w:sz="4" w:space="0" w:color="FFFFFF"/>
              <w:left w:val="single" w:sz="4" w:space="0" w:color="FFFFFF"/>
              <w:bottom w:val="nil"/>
              <w:right w:val="nil"/>
            </w:tcBorders>
            <w:shd w:val="clear" w:color="B4C6E7" w:fill="D9E1F2"/>
            <w:noWrap/>
            <w:vAlign w:val="center"/>
            <w:hideMark/>
          </w:tcPr>
          <w:p w14:paraId="43FDF96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w:t>
            </w:r>
            <w:proofErr w:type="gramStart"/>
            <w:r w:rsidRPr="000B2C39">
              <w:rPr>
                <w:rFonts w:ascii="Arial Narrow" w:hAnsi="Arial Narrow"/>
                <w:sz w:val="20"/>
                <w:szCs w:val="20"/>
                <w:lang w:val="es-ES"/>
              </w:rPr>
              <w:t>1.e.3.b</w:t>
            </w:r>
            <w:proofErr w:type="gramEnd"/>
          </w:p>
        </w:tc>
        <w:tc>
          <w:tcPr>
            <w:tcW w:w="2784" w:type="pct"/>
            <w:tcBorders>
              <w:top w:val="single" w:sz="4" w:space="0" w:color="FFFFFF"/>
              <w:left w:val="single" w:sz="4" w:space="0" w:color="FFFFFF"/>
              <w:bottom w:val="nil"/>
              <w:right w:val="nil"/>
            </w:tcBorders>
            <w:shd w:val="clear" w:color="B4C6E7" w:fill="D9E1F2"/>
            <w:hideMark/>
          </w:tcPr>
          <w:p w14:paraId="015688B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Coordenadas geográficas de cada emplazamiento de antena transmisora o receptora que constituye la estación</w:t>
            </w:r>
          </w:p>
        </w:tc>
        <w:tc>
          <w:tcPr>
            <w:tcW w:w="1368" w:type="pct"/>
            <w:tcBorders>
              <w:top w:val="single" w:sz="4" w:space="0" w:color="FFFFFF"/>
              <w:left w:val="single" w:sz="4" w:space="0" w:color="FFFFFF"/>
              <w:bottom w:val="nil"/>
              <w:right w:val="nil"/>
            </w:tcBorders>
            <w:shd w:val="clear" w:color="B4C6E7" w:fill="D9E1F2"/>
            <w:vAlign w:val="center"/>
          </w:tcPr>
          <w:p w14:paraId="6FC79E35" w14:textId="451C3A3F" w:rsidR="00307430" w:rsidRPr="000B2C39" w:rsidRDefault="00307430" w:rsidP="006A7196">
            <w:pPr>
              <w:spacing w:after="0"/>
              <w:rPr>
                <w:rFonts w:ascii="Arial Narrow" w:hAnsi="Arial Narrow"/>
                <w:sz w:val="20"/>
                <w:szCs w:val="20"/>
                <w:lang w:val="es-ES"/>
              </w:rPr>
            </w:pPr>
          </w:p>
        </w:tc>
      </w:tr>
      <w:tr w:rsidR="005554F4" w:rsidRPr="000B2C39" w14:paraId="6184B33D" w14:textId="77777777" w:rsidTr="006A7196">
        <w:trPr>
          <w:trHeight w:val="300"/>
        </w:trPr>
        <w:tc>
          <w:tcPr>
            <w:tcW w:w="185" w:type="pct"/>
            <w:tcBorders>
              <w:top w:val="single" w:sz="4" w:space="0" w:color="FFFFFF"/>
              <w:left w:val="nil"/>
              <w:bottom w:val="nil"/>
              <w:right w:val="nil"/>
            </w:tcBorders>
            <w:shd w:val="clear" w:color="D9E1F2" w:fill="B4C6E7"/>
            <w:noWrap/>
            <w:vAlign w:val="center"/>
            <w:hideMark/>
          </w:tcPr>
          <w:p w14:paraId="115A1262"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477FE390"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A.2</w:t>
            </w:r>
          </w:p>
        </w:tc>
        <w:tc>
          <w:tcPr>
            <w:tcW w:w="2784" w:type="pct"/>
            <w:tcBorders>
              <w:top w:val="single" w:sz="4" w:space="0" w:color="FFFFFF"/>
              <w:left w:val="single" w:sz="4" w:space="0" w:color="FFFFFF"/>
              <w:bottom w:val="nil"/>
              <w:right w:val="nil"/>
            </w:tcBorders>
            <w:shd w:val="clear" w:color="D9E1F2" w:fill="B4C6E7"/>
            <w:hideMark/>
          </w:tcPr>
          <w:p w14:paraId="1049DA5D"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FECHA DE PUESTA EN SERVICIO</w:t>
            </w:r>
          </w:p>
        </w:tc>
        <w:tc>
          <w:tcPr>
            <w:tcW w:w="1368" w:type="pct"/>
            <w:tcBorders>
              <w:top w:val="single" w:sz="4" w:space="0" w:color="FFFFFF"/>
              <w:left w:val="single" w:sz="4" w:space="0" w:color="FFFFFF"/>
              <w:bottom w:val="nil"/>
              <w:right w:val="nil"/>
            </w:tcBorders>
            <w:shd w:val="clear" w:color="D9E1F2" w:fill="B4C6E7"/>
            <w:vAlign w:val="center"/>
          </w:tcPr>
          <w:p w14:paraId="7C4AED76" w14:textId="66F35DDA" w:rsidR="00307430" w:rsidRPr="000B2C39" w:rsidRDefault="00307430" w:rsidP="006A7196">
            <w:pPr>
              <w:spacing w:after="0"/>
              <w:rPr>
                <w:rFonts w:ascii="Arial Narrow" w:hAnsi="Arial Narrow"/>
                <w:sz w:val="20"/>
                <w:szCs w:val="20"/>
                <w:lang w:val="es-ES"/>
              </w:rPr>
            </w:pPr>
          </w:p>
        </w:tc>
      </w:tr>
      <w:tr w:rsidR="005554F4" w:rsidRPr="000B2C39" w14:paraId="5DCBE8F2" w14:textId="77777777" w:rsidTr="006A7196">
        <w:trPr>
          <w:trHeight w:val="3412"/>
        </w:trPr>
        <w:tc>
          <w:tcPr>
            <w:tcW w:w="185" w:type="pct"/>
            <w:tcBorders>
              <w:top w:val="single" w:sz="4" w:space="0" w:color="FFFFFF"/>
              <w:left w:val="nil"/>
              <w:bottom w:val="nil"/>
              <w:right w:val="nil"/>
            </w:tcBorders>
            <w:shd w:val="clear" w:color="B4C6E7" w:fill="D9E1F2"/>
            <w:noWrap/>
            <w:vAlign w:val="center"/>
            <w:hideMark/>
          </w:tcPr>
          <w:p w14:paraId="3ADD103D"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16</w:t>
            </w:r>
          </w:p>
        </w:tc>
        <w:tc>
          <w:tcPr>
            <w:tcW w:w="663" w:type="pct"/>
            <w:tcBorders>
              <w:top w:val="single" w:sz="4" w:space="0" w:color="FFFFFF"/>
              <w:left w:val="single" w:sz="4" w:space="0" w:color="FFFFFF"/>
              <w:bottom w:val="nil"/>
              <w:right w:val="nil"/>
            </w:tcBorders>
            <w:shd w:val="clear" w:color="B4C6E7" w:fill="D9E1F2"/>
            <w:noWrap/>
            <w:vAlign w:val="center"/>
            <w:hideMark/>
          </w:tcPr>
          <w:p w14:paraId="4DC4CF46"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A.2.a</w:t>
            </w:r>
          </w:p>
        </w:tc>
        <w:tc>
          <w:tcPr>
            <w:tcW w:w="2784" w:type="pct"/>
            <w:tcBorders>
              <w:top w:val="single" w:sz="4" w:space="0" w:color="FFFFFF"/>
              <w:left w:val="single" w:sz="4" w:space="0" w:color="FFFFFF"/>
              <w:bottom w:val="nil"/>
              <w:right w:val="nil"/>
            </w:tcBorders>
            <w:shd w:val="clear" w:color="B4C6E7" w:fill="D9E1F2"/>
            <w:hideMark/>
          </w:tcPr>
          <w:p w14:paraId="1250857A"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Fecha (efectiva o prevista, según el caso) de puesta en servicio de la asignación de frecuencia (nueva o modificada)</w:t>
            </w:r>
          </w:p>
          <w:p w14:paraId="361D5304"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La fecha de puesta en servicio representa la fecha en que la asignación de frecuencia entra en funcionamiento regular* para suministrar el servicio de radiocomunicaciones publicado con los parámetros técnicos correspondientes a las características técnicas notificadas a la Oficina.</w:t>
            </w:r>
          </w:p>
          <w:p w14:paraId="1E06950D"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Siempre que se modifiquen algunas de las características esenciales de la asignación (excepto la que figura en A.1.a, la fecha que debe notificarse es la del último cambio (efectiva o prevista, según el caso).</w:t>
            </w:r>
          </w:p>
          <w:p w14:paraId="7D90C9F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Hasta la realización de nuevos estudios por el UIT-R sobre la aplicabilidad del término «funcionamiento regular» a las redes de satélites no geoestacionarios, la condición de funcionamiento regular se limitará a las redes de satélites geoestacionarios</w:t>
            </w:r>
          </w:p>
        </w:tc>
        <w:tc>
          <w:tcPr>
            <w:tcW w:w="1368" w:type="pct"/>
            <w:tcBorders>
              <w:top w:val="single" w:sz="4" w:space="0" w:color="FFFFFF"/>
              <w:left w:val="single" w:sz="4" w:space="0" w:color="FFFFFF"/>
              <w:bottom w:val="nil"/>
              <w:right w:val="nil"/>
            </w:tcBorders>
            <w:shd w:val="clear" w:color="B4C6E7" w:fill="D9E1F2"/>
            <w:vAlign w:val="center"/>
          </w:tcPr>
          <w:p w14:paraId="36A11C6A" w14:textId="2164524F" w:rsidR="00307430" w:rsidRPr="000B2C39" w:rsidRDefault="00307430" w:rsidP="006A7196">
            <w:pPr>
              <w:spacing w:after="0"/>
              <w:rPr>
                <w:rFonts w:ascii="Arial Narrow" w:hAnsi="Arial Narrow"/>
                <w:sz w:val="20"/>
                <w:szCs w:val="20"/>
                <w:lang w:val="es-ES"/>
              </w:rPr>
            </w:pPr>
          </w:p>
        </w:tc>
      </w:tr>
      <w:tr w:rsidR="005554F4" w:rsidRPr="000B2C39" w14:paraId="28B9EC8B" w14:textId="77777777" w:rsidTr="006A7196">
        <w:trPr>
          <w:trHeight w:val="300"/>
        </w:trPr>
        <w:tc>
          <w:tcPr>
            <w:tcW w:w="185" w:type="pct"/>
            <w:tcBorders>
              <w:top w:val="single" w:sz="4" w:space="0" w:color="FFFFFF"/>
              <w:left w:val="nil"/>
              <w:bottom w:val="nil"/>
              <w:right w:val="nil"/>
            </w:tcBorders>
            <w:shd w:val="clear" w:color="D9E1F2" w:fill="B4C6E7"/>
            <w:noWrap/>
            <w:vAlign w:val="center"/>
            <w:hideMark/>
          </w:tcPr>
          <w:p w14:paraId="72B46EF7"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0F11FEE2"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A.3</w:t>
            </w:r>
          </w:p>
        </w:tc>
        <w:tc>
          <w:tcPr>
            <w:tcW w:w="2784" w:type="pct"/>
            <w:tcBorders>
              <w:top w:val="single" w:sz="4" w:space="0" w:color="FFFFFF"/>
              <w:left w:val="single" w:sz="4" w:space="0" w:color="FFFFFF"/>
              <w:bottom w:val="nil"/>
              <w:right w:val="nil"/>
            </w:tcBorders>
            <w:shd w:val="clear" w:color="D9E1F2" w:fill="B4C6E7"/>
            <w:hideMark/>
          </w:tcPr>
          <w:p w14:paraId="406BCF09"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ADMINISTRACIÓN O EMPRESA DE EXPLOTACIÓN</w:t>
            </w:r>
          </w:p>
        </w:tc>
        <w:tc>
          <w:tcPr>
            <w:tcW w:w="1368" w:type="pct"/>
            <w:tcBorders>
              <w:top w:val="single" w:sz="4" w:space="0" w:color="FFFFFF"/>
              <w:left w:val="single" w:sz="4" w:space="0" w:color="FFFFFF"/>
              <w:bottom w:val="nil"/>
              <w:right w:val="nil"/>
            </w:tcBorders>
            <w:shd w:val="clear" w:color="D9E1F2" w:fill="B4C6E7"/>
            <w:vAlign w:val="center"/>
          </w:tcPr>
          <w:p w14:paraId="02F2692F" w14:textId="20B65992" w:rsidR="00307430" w:rsidRPr="000B2C39" w:rsidRDefault="00307430" w:rsidP="006A7196">
            <w:pPr>
              <w:spacing w:after="0"/>
              <w:rPr>
                <w:rFonts w:ascii="Arial Narrow" w:hAnsi="Arial Narrow"/>
                <w:sz w:val="20"/>
                <w:szCs w:val="20"/>
                <w:lang w:val="es-ES"/>
              </w:rPr>
            </w:pPr>
          </w:p>
        </w:tc>
      </w:tr>
      <w:tr w:rsidR="005554F4" w:rsidRPr="000B2C39" w14:paraId="6FD8B58F" w14:textId="77777777" w:rsidTr="006A7196">
        <w:trPr>
          <w:trHeight w:val="1402"/>
        </w:trPr>
        <w:tc>
          <w:tcPr>
            <w:tcW w:w="185" w:type="pct"/>
            <w:tcBorders>
              <w:top w:val="single" w:sz="4" w:space="0" w:color="FFFFFF"/>
              <w:left w:val="nil"/>
              <w:bottom w:val="nil"/>
              <w:right w:val="nil"/>
            </w:tcBorders>
            <w:shd w:val="clear" w:color="B4C6E7" w:fill="D9E1F2"/>
            <w:noWrap/>
            <w:vAlign w:val="center"/>
            <w:hideMark/>
          </w:tcPr>
          <w:p w14:paraId="7FB45A60"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lastRenderedPageBreak/>
              <w:t>17</w:t>
            </w:r>
          </w:p>
        </w:tc>
        <w:tc>
          <w:tcPr>
            <w:tcW w:w="663" w:type="pct"/>
            <w:tcBorders>
              <w:top w:val="single" w:sz="4" w:space="0" w:color="FFFFFF"/>
              <w:left w:val="single" w:sz="4" w:space="0" w:color="FFFFFF"/>
              <w:bottom w:val="nil"/>
              <w:right w:val="nil"/>
            </w:tcBorders>
            <w:shd w:val="clear" w:color="B4C6E7" w:fill="D9E1F2"/>
            <w:noWrap/>
            <w:vAlign w:val="center"/>
            <w:hideMark/>
          </w:tcPr>
          <w:p w14:paraId="44FC0977"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A.3.a</w:t>
            </w:r>
          </w:p>
        </w:tc>
        <w:tc>
          <w:tcPr>
            <w:tcW w:w="2784" w:type="pct"/>
            <w:tcBorders>
              <w:top w:val="single" w:sz="4" w:space="0" w:color="FFFFFF"/>
              <w:left w:val="single" w:sz="4" w:space="0" w:color="FFFFFF"/>
              <w:bottom w:val="nil"/>
              <w:right w:val="nil"/>
            </w:tcBorders>
            <w:shd w:val="clear" w:color="B4C6E7" w:fill="D9E1F2"/>
            <w:hideMark/>
          </w:tcPr>
          <w:p w14:paraId="1403E5F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Símbolo de la administración o empresa de explotación (véase el Prefacio) que realiza el control operativo de la estación espacial, de la estación terrena o de la estación de radioastronomía.</w:t>
            </w:r>
            <w:r w:rsidRPr="000B2C39">
              <w:rPr>
                <w:rFonts w:ascii="Arial Narrow" w:hAnsi="Arial Narrow"/>
                <w:sz w:val="20"/>
                <w:szCs w:val="20"/>
                <w:lang w:val="es-ES"/>
              </w:rPr>
              <w:br/>
              <w:t>En el caso del Apéndice 30B, sólo se necesita para la notificación según el Artículo 8.</w:t>
            </w:r>
          </w:p>
        </w:tc>
        <w:tc>
          <w:tcPr>
            <w:tcW w:w="1368" w:type="pct"/>
            <w:tcBorders>
              <w:top w:val="single" w:sz="4" w:space="0" w:color="FFFFFF"/>
              <w:left w:val="single" w:sz="4" w:space="0" w:color="FFFFFF"/>
              <w:bottom w:val="nil"/>
              <w:right w:val="nil"/>
            </w:tcBorders>
            <w:shd w:val="clear" w:color="B4C6E7" w:fill="D9E1F2"/>
            <w:vAlign w:val="center"/>
          </w:tcPr>
          <w:p w14:paraId="749AC085" w14:textId="5382A555" w:rsidR="00307430" w:rsidRPr="000B2C39" w:rsidRDefault="00307430" w:rsidP="006A7196">
            <w:pPr>
              <w:spacing w:after="0"/>
              <w:rPr>
                <w:rFonts w:ascii="Arial Narrow" w:hAnsi="Arial Narrow"/>
                <w:sz w:val="20"/>
                <w:szCs w:val="20"/>
                <w:lang w:val="es-ES"/>
              </w:rPr>
            </w:pPr>
          </w:p>
        </w:tc>
      </w:tr>
      <w:tr w:rsidR="005554F4" w:rsidRPr="000B2C39" w14:paraId="0BFEEAEA" w14:textId="77777777" w:rsidTr="006A7196">
        <w:trPr>
          <w:trHeight w:val="1549"/>
        </w:trPr>
        <w:tc>
          <w:tcPr>
            <w:tcW w:w="185" w:type="pct"/>
            <w:tcBorders>
              <w:top w:val="single" w:sz="4" w:space="0" w:color="FFFFFF"/>
              <w:left w:val="nil"/>
              <w:bottom w:val="nil"/>
              <w:right w:val="nil"/>
            </w:tcBorders>
            <w:shd w:val="clear" w:color="D9E1F2" w:fill="D9E1F2"/>
            <w:noWrap/>
            <w:vAlign w:val="center"/>
            <w:hideMark/>
          </w:tcPr>
          <w:p w14:paraId="67BA29E8"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18</w:t>
            </w:r>
          </w:p>
        </w:tc>
        <w:tc>
          <w:tcPr>
            <w:tcW w:w="663" w:type="pct"/>
            <w:tcBorders>
              <w:top w:val="single" w:sz="4" w:space="0" w:color="FFFFFF"/>
              <w:left w:val="single" w:sz="4" w:space="0" w:color="FFFFFF"/>
              <w:bottom w:val="nil"/>
              <w:right w:val="nil"/>
            </w:tcBorders>
            <w:shd w:val="clear" w:color="D9E1F2" w:fill="D9E1F2"/>
            <w:noWrap/>
            <w:vAlign w:val="center"/>
            <w:hideMark/>
          </w:tcPr>
          <w:p w14:paraId="6BE685F7"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A.3.b</w:t>
            </w:r>
          </w:p>
        </w:tc>
        <w:tc>
          <w:tcPr>
            <w:tcW w:w="2784" w:type="pct"/>
            <w:tcBorders>
              <w:top w:val="single" w:sz="4" w:space="0" w:color="FFFFFF"/>
              <w:left w:val="single" w:sz="4" w:space="0" w:color="FFFFFF"/>
              <w:bottom w:val="nil"/>
              <w:right w:val="nil"/>
            </w:tcBorders>
            <w:shd w:val="clear" w:color="D9E1F2" w:fill="D9E1F2"/>
            <w:hideMark/>
          </w:tcPr>
          <w:p w14:paraId="05AE4906"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Símbolo de la dirección de la administración (véase el Prefacio) a la que deben dirigirse las comunicaciones urgentes sobre interferencia, calidad de las emisiones y cuestiones relativas a la explotación técnica de la red o estación (véase el Artículo 15).</w:t>
            </w:r>
            <w:r w:rsidRPr="000B2C39">
              <w:rPr>
                <w:rFonts w:ascii="Arial Narrow" w:hAnsi="Arial Narrow"/>
                <w:sz w:val="20"/>
                <w:szCs w:val="20"/>
                <w:lang w:val="es-ES"/>
              </w:rPr>
              <w:br/>
              <w:t>En el caso del Apéndice 30B, sólo se necesita para la notificación según el Artículo 8.</w:t>
            </w:r>
          </w:p>
        </w:tc>
        <w:tc>
          <w:tcPr>
            <w:tcW w:w="1368" w:type="pct"/>
            <w:tcBorders>
              <w:top w:val="single" w:sz="4" w:space="0" w:color="FFFFFF"/>
              <w:left w:val="single" w:sz="4" w:space="0" w:color="FFFFFF"/>
              <w:bottom w:val="nil"/>
              <w:right w:val="nil"/>
            </w:tcBorders>
            <w:shd w:val="clear" w:color="D9E1F2" w:fill="D9E1F2"/>
            <w:vAlign w:val="center"/>
          </w:tcPr>
          <w:p w14:paraId="0A341B10" w14:textId="6269B501" w:rsidR="00307430" w:rsidRPr="000B2C39" w:rsidRDefault="00307430" w:rsidP="006A7196">
            <w:pPr>
              <w:spacing w:after="0"/>
              <w:rPr>
                <w:rFonts w:ascii="Arial Narrow" w:hAnsi="Arial Narrow"/>
                <w:sz w:val="20"/>
                <w:szCs w:val="20"/>
                <w:lang w:val="es-ES"/>
              </w:rPr>
            </w:pPr>
          </w:p>
        </w:tc>
      </w:tr>
      <w:tr w:rsidR="005554F4" w:rsidRPr="000B2C39" w14:paraId="3D367F3D" w14:textId="77777777" w:rsidTr="006A7196">
        <w:trPr>
          <w:trHeight w:val="300"/>
        </w:trPr>
        <w:tc>
          <w:tcPr>
            <w:tcW w:w="185" w:type="pct"/>
            <w:tcBorders>
              <w:top w:val="single" w:sz="4" w:space="0" w:color="FFFFFF"/>
              <w:left w:val="nil"/>
              <w:bottom w:val="nil"/>
              <w:right w:val="nil"/>
            </w:tcBorders>
            <w:shd w:val="clear" w:color="B4C6E7" w:fill="B4C6E7"/>
            <w:noWrap/>
            <w:vAlign w:val="center"/>
            <w:hideMark/>
          </w:tcPr>
          <w:p w14:paraId="4D86CC07"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B4C6E7" w:fill="B4C6E7"/>
            <w:noWrap/>
            <w:vAlign w:val="center"/>
            <w:hideMark/>
          </w:tcPr>
          <w:p w14:paraId="474E0B26"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A.4</w:t>
            </w:r>
          </w:p>
        </w:tc>
        <w:tc>
          <w:tcPr>
            <w:tcW w:w="2784" w:type="pct"/>
            <w:tcBorders>
              <w:top w:val="single" w:sz="4" w:space="0" w:color="FFFFFF"/>
              <w:left w:val="single" w:sz="4" w:space="0" w:color="FFFFFF"/>
              <w:bottom w:val="nil"/>
              <w:right w:val="nil"/>
            </w:tcBorders>
            <w:shd w:val="clear" w:color="B4C6E7" w:fill="B4C6E7"/>
            <w:hideMark/>
          </w:tcPr>
          <w:p w14:paraId="180E8C25"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INFORMACIÓN RELATIVA A LA ÓRBITA</w:t>
            </w:r>
          </w:p>
        </w:tc>
        <w:tc>
          <w:tcPr>
            <w:tcW w:w="1368" w:type="pct"/>
            <w:tcBorders>
              <w:top w:val="single" w:sz="4" w:space="0" w:color="FFFFFF"/>
              <w:left w:val="single" w:sz="4" w:space="0" w:color="FFFFFF"/>
              <w:bottom w:val="nil"/>
              <w:right w:val="nil"/>
            </w:tcBorders>
            <w:shd w:val="clear" w:color="B4C6E7" w:fill="B4C6E7"/>
            <w:vAlign w:val="center"/>
          </w:tcPr>
          <w:p w14:paraId="01232B08" w14:textId="0C51BFEF" w:rsidR="00307430" w:rsidRPr="000B2C39" w:rsidRDefault="00307430" w:rsidP="006A7196">
            <w:pPr>
              <w:spacing w:after="0"/>
              <w:rPr>
                <w:rFonts w:ascii="Arial Narrow" w:hAnsi="Arial Narrow"/>
                <w:sz w:val="20"/>
                <w:szCs w:val="20"/>
                <w:lang w:val="es-ES"/>
              </w:rPr>
            </w:pPr>
          </w:p>
        </w:tc>
      </w:tr>
      <w:tr w:rsidR="005554F4" w:rsidRPr="000B2C39" w14:paraId="653FE96D" w14:textId="77777777" w:rsidTr="006A7196">
        <w:trPr>
          <w:trHeight w:val="600"/>
        </w:trPr>
        <w:tc>
          <w:tcPr>
            <w:tcW w:w="185" w:type="pct"/>
            <w:tcBorders>
              <w:top w:val="single" w:sz="4" w:space="0" w:color="FFFFFF"/>
              <w:left w:val="nil"/>
              <w:bottom w:val="nil"/>
              <w:right w:val="nil"/>
            </w:tcBorders>
            <w:shd w:val="clear" w:color="D9E1F2" w:fill="D9E1F2"/>
            <w:noWrap/>
            <w:vAlign w:val="center"/>
            <w:hideMark/>
          </w:tcPr>
          <w:p w14:paraId="6EBC1CE0"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19</w:t>
            </w:r>
          </w:p>
        </w:tc>
        <w:tc>
          <w:tcPr>
            <w:tcW w:w="663" w:type="pct"/>
            <w:tcBorders>
              <w:top w:val="single" w:sz="4" w:space="0" w:color="FFFFFF"/>
              <w:left w:val="single" w:sz="4" w:space="0" w:color="FFFFFF"/>
              <w:bottom w:val="nil"/>
              <w:right w:val="nil"/>
            </w:tcBorders>
            <w:shd w:val="clear" w:color="D9E1F2" w:fill="D9E1F2"/>
            <w:noWrap/>
            <w:vAlign w:val="center"/>
            <w:hideMark/>
          </w:tcPr>
          <w:p w14:paraId="41ACC14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w:t>
            </w:r>
            <w:proofErr w:type="gramStart"/>
            <w:r w:rsidRPr="000B2C39">
              <w:rPr>
                <w:rFonts w:ascii="Arial Narrow" w:hAnsi="Arial Narrow"/>
                <w:sz w:val="20"/>
                <w:szCs w:val="20"/>
                <w:lang w:val="es-ES"/>
              </w:rPr>
              <w:t>4.c.</w:t>
            </w:r>
            <w:proofErr w:type="gramEnd"/>
            <w:r w:rsidRPr="000B2C39">
              <w:rPr>
                <w:rFonts w:ascii="Arial Narrow" w:hAnsi="Arial Narrow"/>
                <w:sz w:val="20"/>
                <w:szCs w:val="20"/>
                <w:lang w:val="es-ES"/>
              </w:rPr>
              <w:t>1</w:t>
            </w:r>
          </w:p>
        </w:tc>
        <w:tc>
          <w:tcPr>
            <w:tcW w:w="2784" w:type="pct"/>
            <w:tcBorders>
              <w:top w:val="single" w:sz="4" w:space="0" w:color="FFFFFF"/>
              <w:left w:val="single" w:sz="4" w:space="0" w:color="FFFFFF"/>
              <w:bottom w:val="nil"/>
              <w:right w:val="nil"/>
            </w:tcBorders>
            <w:shd w:val="clear" w:color="D9E1F2" w:fill="D9E1F2"/>
            <w:hideMark/>
          </w:tcPr>
          <w:p w14:paraId="1B7E821A"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Identidad de la estación o estaciones espaciales asociadas con las que ha de comunicar.</w:t>
            </w:r>
          </w:p>
        </w:tc>
        <w:tc>
          <w:tcPr>
            <w:tcW w:w="1368" w:type="pct"/>
            <w:tcBorders>
              <w:top w:val="single" w:sz="4" w:space="0" w:color="FFFFFF"/>
              <w:left w:val="single" w:sz="4" w:space="0" w:color="FFFFFF"/>
              <w:bottom w:val="nil"/>
              <w:right w:val="nil"/>
            </w:tcBorders>
            <w:shd w:val="clear" w:color="D9E1F2" w:fill="D9E1F2"/>
            <w:vAlign w:val="center"/>
          </w:tcPr>
          <w:p w14:paraId="5F51EEB8" w14:textId="373CDBC3" w:rsidR="00307430" w:rsidRPr="000B2C39" w:rsidRDefault="00307430" w:rsidP="006A7196">
            <w:pPr>
              <w:spacing w:after="0"/>
              <w:rPr>
                <w:rFonts w:ascii="Arial Narrow" w:hAnsi="Arial Narrow"/>
                <w:sz w:val="20"/>
                <w:szCs w:val="20"/>
                <w:lang w:val="es-ES"/>
              </w:rPr>
            </w:pPr>
          </w:p>
        </w:tc>
      </w:tr>
      <w:tr w:rsidR="005554F4" w:rsidRPr="000B2C39" w14:paraId="79DEDAAB" w14:textId="77777777" w:rsidTr="006A7196">
        <w:trPr>
          <w:trHeight w:val="600"/>
        </w:trPr>
        <w:tc>
          <w:tcPr>
            <w:tcW w:w="185" w:type="pct"/>
            <w:tcBorders>
              <w:top w:val="single" w:sz="4" w:space="0" w:color="FFFFFF"/>
              <w:left w:val="nil"/>
              <w:bottom w:val="nil"/>
              <w:right w:val="nil"/>
            </w:tcBorders>
            <w:shd w:val="clear" w:color="B4C6E7" w:fill="D9E1F2"/>
            <w:noWrap/>
            <w:vAlign w:val="center"/>
            <w:hideMark/>
          </w:tcPr>
          <w:p w14:paraId="5FEAD99B"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20</w:t>
            </w:r>
          </w:p>
        </w:tc>
        <w:tc>
          <w:tcPr>
            <w:tcW w:w="663" w:type="pct"/>
            <w:tcBorders>
              <w:top w:val="single" w:sz="4" w:space="0" w:color="FFFFFF"/>
              <w:left w:val="single" w:sz="4" w:space="0" w:color="FFFFFF"/>
              <w:bottom w:val="nil"/>
              <w:right w:val="nil"/>
            </w:tcBorders>
            <w:shd w:val="clear" w:color="B4C6E7" w:fill="D9E1F2"/>
            <w:noWrap/>
            <w:vAlign w:val="center"/>
            <w:hideMark/>
          </w:tcPr>
          <w:p w14:paraId="4FAAF56F"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w:t>
            </w:r>
            <w:proofErr w:type="gramStart"/>
            <w:r w:rsidRPr="000B2C39">
              <w:rPr>
                <w:rFonts w:ascii="Arial Narrow" w:hAnsi="Arial Narrow"/>
                <w:sz w:val="20"/>
                <w:szCs w:val="20"/>
                <w:lang w:val="es-ES"/>
              </w:rPr>
              <w:t>4.c.</w:t>
            </w:r>
            <w:proofErr w:type="gramEnd"/>
            <w:r w:rsidRPr="000B2C39">
              <w:rPr>
                <w:rFonts w:ascii="Arial Narrow" w:hAnsi="Arial Narrow"/>
                <w:sz w:val="20"/>
                <w:szCs w:val="20"/>
                <w:lang w:val="es-ES"/>
              </w:rPr>
              <w:t>2</w:t>
            </w:r>
          </w:p>
        </w:tc>
        <w:tc>
          <w:tcPr>
            <w:tcW w:w="2784" w:type="pct"/>
            <w:tcBorders>
              <w:top w:val="single" w:sz="4" w:space="0" w:color="FFFFFF"/>
              <w:left w:val="single" w:sz="4" w:space="0" w:color="FFFFFF"/>
              <w:bottom w:val="nil"/>
              <w:right w:val="nil"/>
            </w:tcBorders>
            <w:shd w:val="clear" w:color="B4C6E7" w:fill="D9E1F2"/>
            <w:hideMark/>
          </w:tcPr>
          <w:p w14:paraId="6C969344"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Si ha de comunicar con una estación espacial geoestacionaria, su posición orbital.</w:t>
            </w:r>
          </w:p>
        </w:tc>
        <w:tc>
          <w:tcPr>
            <w:tcW w:w="1368" w:type="pct"/>
            <w:tcBorders>
              <w:top w:val="single" w:sz="4" w:space="0" w:color="FFFFFF"/>
              <w:left w:val="single" w:sz="4" w:space="0" w:color="FFFFFF"/>
              <w:bottom w:val="nil"/>
              <w:right w:val="nil"/>
            </w:tcBorders>
            <w:shd w:val="clear" w:color="B4C6E7" w:fill="D9E1F2"/>
            <w:vAlign w:val="center"/>
          </w:tcPr>
          <w:p w14:paraId="679C7FC7" w14:textId="34C79A90" w:rsidR="00307430" w:rsidRPr="000B2C39" w:rsidRDefault="00307430" w:rsidP="006A7196">
            <w:pPr>
              <w:spacing w:after="0"/>
              <w:rPr>
                <w:rFonts w:ascii="Arial Narrow" w:hAnsi="Arial Narrow"/>
                <w:sz w:val="20"/>
                <w:szCs w:val="20"/>
                <w:lang w:val="es-ES"/>
              </w:rPr>
            </w:pPr>
          </w:p>
        </w:tc>
      </w:tr>
      <w:tr w:rsidR="005554F4" w:rsidRPr="000B2C39" w14:paraId="37A558F7" w14:textId="77777777" w:rsidTr="006A7196">
        <w:trPr>
          <w:trHeight w:val="284"/>
        </w:trPr>
        <w:tc>
          <w:tcPr>
            <w:tcW w:w="185" w:type="pct"/>
            <w:tcBorders>
              <w:top w:val="single" w:sz="4" w:space="0" w:color="FFFFFF"/>
              <w:left w:val="nil"/>
              <w:bottom w:val="nil"/>
              <w:right w:val="nil"/>
            </w:tcBorders>
            <w:shd w:val="clear" w:color="D9E1F2" w:fill="B4C6E7"/>
            <w:noWrap/>
            <w:vAlign w:val="center"/>
            <w:hideMark/>
          </w:tcPr>
          <w:p w14:paraId="7577C91B"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0F6AFBBC"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A.5</w:t>
            </w:r>
          </w:p>
        </w:tc>
        <w:tc>
          <w:tcPr>
            <w:tcW w:w="2784" w:type="pct"/>
            <w:tcBorders>
              <w:top w:val="single" w:sz="4" w:space="0" w:color="FFFFFF"/>
              <w:left w:val="single" w:sz="4" w:space="0" w:color="FFFFFF"/>
              <w:bottom w:val="nil"/>
              <w:right w:val="nil"/>
            </w:tcBorders>
            <w:shd w:val="clear" w:color="D9E1F2" w:fill="B4C6E7"/>
            <w:hideMark/>
          </w:tcPr>
          <w:p w14:paraId="16481691"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COORDINACIONES</w:t>
            </w:r>
          </w:p>
        </w:tc>
        <w:tc>
          <w:tcPr>
            <w:tcW w:w="1368" w:type="pct"/>
            <w:tcBorders>
              <w:top w:val="single" w:sz="4" w:space="0" w:color="FFFFFF"/>
              <w:left w:val="single" w:sz="4" w:space="0" w:color="FFFFFF"/>
              <w:bottom w:val="nil"/>
              <w:right w:val="nil"/>
            </w:tcBorders>
            <w:shd w:val="clear" w:color="D9E1F2" w:fill="B4C6E7"/>
            <w:vAlign w:val="center"/>
          </w:tcPr>
          <w:p w14:paraId="66968626" w14:textId="68814E2B" w:rsidR="00307430" w:rsidRPr="000B2C39" w:rsidRDefault="00307430" w:rsidP="006A7196">
            <w:pPr>
              <w:spacing w:after="0"/>
              <w:rPr>
                <w:rFonts w:ascii="Arial Narrow" w:hAnsi="Arial Narrow"/>
                <w:sz w:val="20"/>
                <w:szCs w:val="20"/>
                <w:lang w:val="es-ES"/>
              </w:rPr>
            </w:pPr>
          </w:p>
        </w:tc>
      </w:tr>
      <w:tr w:rsidR="005554F4" w:rsidRPr="000B2C39" w14:paraId="01C6BDA8" w14:textId="77777777" w:rsidTr="00B13663">
        <w:trPr>
          <w:trHeight w:val="577"/>
        </w:trPr>
        <w:tc>
          <w:tcPr>
            <w:tcW w:w="185" w:type="pct"/>
            <w:tcBorders>
              <w:top w:val="single" w:sz="4" w:space="0" w:color="FFFFFF"/>
              <w:left w:val="nil"/>
              <w:bottom w:val="nil"/>
              <w:right w:val="nil"/>
            </w:tcBorders>
            <w:shd w:val="clear" w:color="B4C6E7" w:fill="D9E1F2"/>
            <w:noWrap/>
            <w:vAlign w:val="center"/>
            <w:hideMark/>
          </w:tcPr>
          <w:p w14:paraId="5D52CA8E"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21</w:t>
            </w:r>
          </w:p>
        </w:tc>
        <w:tc>
          <w:tcPr>
            <w:tcW w:w="663" w:type="pct"/>
            <w:tcBorders>
              <w:top w:val="single" w:sz="4" w:space="0" w:color="FFFFFF"/>
              <w:left w:val="single" w:sz="4" w:space="0" w:color="FFFFFF"/>
              <w:bottom w:val="nil"/>
              <w:right w:val="nil"/>
            </w:tcBorders>
            <w:shd w:val="clear" w:color="B4C6E7" w:fill="D9E1F2"/>
            <w:noWrap/>
            <w:vAlign w:val="center"/>
            <w:hideMark/>
          </w:tcPr>
          <w:p w14:paraId="4C3186B9"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A.5.a.1</w:t>
            </w:r>
          </w:p>
        </w:tc>
        <w:tc>
          <w:tcPr>
            <w:tcW w:w="2784" w:type="pct"/>
            <w:tcBorders>
              <w:top w:val="single" w:sz="4" w:space="0" w:color="FFFFFF"/>
              <w:left w:val="single" w:sz="4" w:space="0" w:color="FFFFFF"/>
              <w:bottom w:val="nil"/>
              <w:right w:val="nil"/>
            </w:tcBorders>
            <w:shd w:val="clear" w:color="B4C6E7" w:fill="D9E1F2"/>
            <w:hideMark/>
          </w:tcPr>
          <w:p w14:paraId="230A3895"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Símbolo de país de cualquier administración con la que se haya efectuado satisfactoriamente la coordinación. Sólo se requiere a los efectos de notificación</w:t>
            </w:r>
          </w:p>
        </w:tc>
        <w:tc>
          <w:tcPr>
            <w:tcW w:w="1368" w:type="pct"/>
            <w:tcBorders>
              <w:top w:val="single" w:sz="4" w:space="0" w:color="FFFFFF"/>
              <w:left w:val="single" w:sz="4" w:space="0" w:color="FFFFFF"/>
              <w:bottom w:val="nil"/>
              <w:right w:val="nil"/>
            </w:tcBorders>
            <w:shd w:val="clear" w:color="B4C6E7" w:fill="D9E1F2"/>
            <w:vAlign w:val="center"/>
          </w:tcPr>
          <w:p w14:paraId="5A2969A5" w14:textId="43A0A8E1" w:rsidR="00307430" w:rsidRPr="000B2C39" w:rsidRDefault="00307430" w:rsidP="006A7196">
            <w:pPr>
              <w:spacing w:after="0"/>
              <w:rPr>
                <w:rFonts w:ascii="Arial Narrow" w:hAnsi="Arial Narrow"/>
                <w:sz w:val="20"/>
                <w:szCs w:val="20"/>
                <w:lang w:val="es-ES"/>
              </w:rPr>
            </w:pPr>
          </w:p>
        </w:tc>
      </w:tr>
      <w:tr w:rsidR="005554F4" w:rsidRPr="000B2C39" w14:paraId="725FDF83" w14:textId="77777777" w:rsidTr="00B13663">
        <w:trPr>
          <w:trHeight w:val="657"/>
        </w:trPr>
        <w:tc>
          <w:tcPr>
            <w:tcW w:w="185" w:type="pct"/>
            <w:tcBorders>
              <w:top w:val="single" w:sz="4" w:space="0" w:color="FFFFFF"/>
              <w:left w:val="nil"/>
              <w:bottom w:val="nil"/>
              <w:right w:val="nil"/>
            </w:tcBorders>
            <w:shd w:val="clear" w:color="D9E1F2" w:fill="D9E1F2"/>
            <w:noWrap/>
            <w:vAlign w:val="center"/>
            <w:hideMark/>
          </w:tcPr>
          <w:p w14:paraId="406679EC"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22</w:t>
            </w:r>
          </w:p>
        </w:tc>
        <w:tc>
          <w:tcPr>
            <w:tcW w:w="663" w:type="pct"/>
            <w:tcBorders>
              <w:top w:val="single" w:sz="4" w:space="0" w:color="FFFFFF"/>
              <w:left w:val="single" w:sz="4" w:space="0" w:color="FFFFFF"/>
              <w:bottom w:val="nil"/>
              <w:right w:val="nil"/>
            </w:tcBorders>
            <w:shd w:val="clear" w:color="D9E1F2" w:fill="D9E1F2"/>
            <w:noWrap/>
            <w:vAlign w:val="center"/>
            <w:hideMark/>
          </w:tcPr>
          <w:p w14:paraId="36602CCD"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A.5.a.2</w:t>
            </w:r>
          </w:p>
        </w:tc>
        <w:tc>
          <w:tcPr>
            <w:tcW w:w="2784" w:type="pct"/>
            <w:tcBorders>
              <w:top w:val="single" w:sz="4" w:space="0" w:color="FFFFFF"/>
              <w:left w:val="single" w:sz="4" w:space="0" w:color="FFFFFF"/>
              <w:bottom w:val="nil"/>
              <w:right w:val="nil"/>
            </w:tcBorders>
            <w:shd w:val="clear" w:color="D9E1F2" w:fill="D9E1F2"/>
            <w:hideMark/>
          </w:tcPr>
          <w:p w14:paraId="22A38BB1"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Símbolo de cualquier organización intergubernamental con la que se haya efectuado satisfactoriamente la coordinación. Sólo se requiere a los efectos de notificación</w:t>
            </w:r>
          </w:p>
        </w:tc>
        <w:tc>
          <w:tcPr>
            <w:tcW w:w="1368" w:type="pct"/>
            <w:tcBorders>
              <w:top w:val="single" w:sz="4" w:space="0" w:color="FFFFFF"/>
              <w:left w:val="single" w:sz="4" w:space="0" w:color="FFFFFF"/>
              <w:bottom w:val="nil"/>
              <w:right w:val="nil"/>
            </w:tcBorders>
            <w:shd w:val="clear" w:color="D9E1F2" w:fill="D9E1F2"/>
            <w:vAlign w:val="center"/>
          </w:tcPr>
          <w:p w14:paraId="7732C942" w14:textId="057B90BD" w:rsidR="00307430" w:rsidRPr="000B2C39" w:rsidRDefault="00307430" w:rsidP="006A7196">
            <w:pPr>
              <w:spacing w:after="0"/>
              <w:rPr>
                <w:rFonts w:ascii="Arial Narrow" w:hAnsi="Arial Narrow"/>
                <w:sz w:val="20"/>
                <w:szCs w:val="20"/>
                <w:lang w:val="es-ES"/>
              </w:rPr>
            </w:pPr>
          </w:p>
        </w:tc>
      </w:tr>
      <w:tr w:rsidR="005554F4" w:rsidRPr="000B2C39" w14:paraId="6FAEE499" w14:textId="77777777" w:rsidTr="00B13663">
        <w:trPr>
          <w:trHeight w:val="411"/>
        </w:trPr>
        <w:tc>
          <w:tcPr>
            <w:tcW w:w="185" w:type="pct"/>
            <w:tcBorders>
              <w:top w:val="single" w:sz="4" w:space="0" w:color="FFFFFF"/>
              <w:left w:val="nil"/>
              <w:bottom w:val="nil"/>
              <w:right w:val="nil"/>
            </w:tcBorders>
            <w:shd w:val="clear" w:color="B4C6E7" w:fill="D9E1F2"/>
            <w:noWrap/>
            <w:vAlign w:val="center"/>
            <w:hideMark/>
          </w:tcPr>
          <w:p w14:paraId="630E8C37"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23</w:t>
            </w:r>
          </w:p>
        </w:tc>
        <w:tc>
          <w:tcPr>
            <w:tcW w:w="663" w:type="pct"/>
            <w:tcBorders>
              <w:top w:val="single" w:sz="4" w:space="0" w:color="FFFFFF"/>
              <w:left w:val="single" w:sz="4" w:space="0" w:color="FFFFFF"/>
              <w:bottom w:val="nil"/>
              <w:right w:val="nil"/>
            </w:tcBorders>
            <w:shd w:val="clear" w:color="B4C6E7" w:fill="D9E1F2"/>
            <w:noWrap/>
            <w:vAlign w:val="center"/>
            <w:hideMark/>
          </w:tcPr>
          <w:p w14:paraId="4025FBE9"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w:t>
            </w:r>
            <w:proofErr w:type="gramStart"/>
            <w:r w:rsidRPr="000B2C39">
              <w:rPr>
                <w:rFonts w:ascii="Arial Narrow" w:hAnsi="Arial Narrow"/>
                <w:sz w:val="20"/>
                <w:szCs w:val="20"/>
                <w:lang w:val="es-ES"/>
              </w:rPr>
              <w:t>5.b.</w:t>
            </w:r>
            <w:proofErr w:type="gramEnd"/>
            <w:r w:rsidRPr="000B2C39">
              <w:rPr>
                <w:rFonts w:ascii="Arial Narrow" w:hAnsi="Arial Narrow"/>
                <w:sz w:val="20"/>
                <w:szCs w:val="20"/>
                <w:lang w:val="es-ES"/>
              </w:rPr>
              <w:t>1</w:t>
            </w:r>
          </w:p>
        </w:tc>
        <w:tc>
          <w:tcPr>
            <w:tcW w:w="2784" w:type="pct"/>
            <w:tcBorders>
              <w:top w:val="single" w:sz="4" w:space="0" w:color="FFFFFF"/>
              <w:left w:val="single" w:sz="4" w:space="0" w:color="FFFFFF"/>
              <w:bottom w:val="nil"/>
              <w:right w:val="nil"/>
            </w:tcBorders>
            <w:shd w:val="clear" w:color="B4C6E7" w:fill="D9E1F2"/>
            <w:hideMark/>
          </w:tcPr>
          <w:p w14:paraId="0C3E02FF"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Símbolo de cualquier administración con la que se haya efectuado satisfactoriamente la coordinación sin completarla.</w:t>
            </w:r>
          </w:p>
        </w:tc>
        <w:tc>
          <w:tcPr>
            <w:tcW w:w="1368" w:type="pct"/>
            <w:tcBorders>
              <w:top w:val="single" w:sz="4" w:space="0" w:color="FFFFFF"/>
              <w:left w:val="single" w:sz="4" w:space="0" w:color="FFFFFF"/>
              <w:bottom w:val="nil"/>
              <w:right w:val="nil"/>
            </w:tcBorders>
            <w:shd w:val="clear" w:color="B4C6E7" w:fill="D9E1F2"/>
            <w:vAlign w:val="center"/>
          </w:tcPr>
          <w:p w14:paraId="4205B2F3" w14:textId="706C63B2" w:rsidR="00307430" w:rsidRPr="000B2C39" w:rsidRDefault="00307430" w:rsidP="006A7196">
            <w:pPr>
              <w:spacing w:after="0"/>
              <w:rPr>
                <w:rFonts w:ascii="Arial Narrow" w:hAnsi="Arial Narrow"/>
                <w:sz w:val="20"/>
                <w:szCs w:val="20"/>
                <w:lang w:val="es-ES"/>
              </w:rPr>
            </w:pPr>
          </w:p>
        </w:tc>
      </w:tr>
      <w:tr w:rsidR="005554F4" w:rsidRPr="000B2C39" w14:paraId="48218DDD" w14:textId="77777777" w:rsidTr="00B13663">
        <w:trPr>
          <w:trHeight w:val="701"/>
        </w:trPr>
        <w:tc>
          <w:tcPr>
            <w:tcW w:w="185" w:type="pct"/>
            <w:tcBorders>
              <w:top w:val="single" w:sz="4" w:space="0" w:color="FFFFFF"/>
              <w:left w:val="nil"/>
              <w:bottom w:val="nil"/>
              <w:right w:val="nil"/>
            </w:tcBorders>
            <w:shd w:val="clear" w:color="D9E1F2" w:fill="D9E1F2"/>
            <w:noWrap/>
            <w:vAlign w:val="center"/>
            <w:hideMark/>
          </w:tcPr>
          <w:p w14:paraId="2384B6FF"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24</w:t>
            </w:r>
          </w:p>
        </w:tc>
        <w:tc>
          <w:tcPr>
            <w:tcW w:w="663" w:type="pct"/>
            <w:tcBorders>
              <w:top w:val="single" w:sz="4" w:space="0" w:color="FFFFFF"/>
              <w:left w:val="single" w:sz="4" w:space="0" w:color="FFFFFF"/>
              <w:bottom w:val="nil"/>
              <w:right w:val="nil"/>
            </w:tcBorders>
            <w:shd w:val="clear" w:color="D9E1F2" w:fill="D9E1F2"/>
            <w:noWrap/>
            <w:vAlign w:val="center"/>
            <w:hideMark/>
          </w:tcPr>
          <w:p w14:paraId="356D2064"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A.5.c</w:t>
            </w:r>
          </w:p>
        </w:tc>
        <w:tc>
          <w:tcPr>
            <w:tcW w:w="2784" w:type="pct"/>
            <w:tcBorders>
              <w:top w:val="single" w:sz="4" w:space="0" w:color="FFFFFF"/>
              <w:left w:val="single" w:sz="4" w:space="0" w:color="FFFFFF"/>
              <w:bottom w:val="nil"/>
              <w:right w:val="nil"/>
            </w:tcBorders>
            <w:shd w:val="clear" w:color="D9E1F2" w:fill="D9E1F2"/>
            <w:hideMark/>
          </w:tcPr>
          <w:p w14:paraId="3680684E"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Código de la disposición correspondiente con arreglo a la cual se ha solicitado la coordinación o se ha completado si se ha suministrado A.5.a.1 (y A.5.a.2) o A.5.b.1 (y A.5.b.2).</w:t>
            </w:r>
          </w:p>
        </w:tc>
        <w:tc>
          <w:tcPr>
            <w:tcW w:w="1368" w:type="pct"/>
            <w:tcBorders>
              <w:top w:val="single" w:sz="4" w:space="0" w:color="FFFFFF"/>
              <w:left w:val="single" w:sz="4" w:space="0" w:color="FFFFFF"/>
              <w:bottom w:val="nil"/>
              <w:right w:val="nil"/>
            </w:tcBorders>
            <w:shd w:val="clear" w:color="D9E1F2" w:fill="D9E1F2"/>
            <w:vAlign w:val="center"/>
          </w:tcPr>
          <w:p w14:paraId="772E5937" w14:textId="0161E3A5" w:rsidR="00307430" w:rsidRPr="000B2C39" w:rsidRDefault="00307430" w:rsidP="006A7196">
            <w:pPr>
              <w:spacing w:after="0"/>
              <w:rPr>
                <w:rFonts w:ascii="Arial Narrow" w:hAnsi="Arial Narrow"/>
                <w:sz w:val="20"/>
                <w:szCs w:val="20"/>
                <w:lang w:val="es-ES"/>
              </w:rPr>
            </w:pPr>
          </w:p>
        </w:tc>
      </w:tr>
      <w:tr w:rsidR="005554F4" w:rsidRPr="000B2C39" w14:paraId="311D2D29" w14:textId="77777777" w:rsidTr="006A7196">
        <w:trPr>
          <w:trHeight w:val="1078"/>
        </w:trPr>
        <w:tc>
          <w:tcPr>
            <w:tcW w:w="185" w:type="pct"/>
            <w:tcBorders>
              <w:top w:val="single" w:sz="4" w:space="0" w:color="FFFFFF"/>
              <w:left w:val="nil"/>
              <w:bottom w:val="nil"/>
              <w:right w:val="nil"/>
            </w:tcBorders>
            <w:shd w:val="clear" w:color="B4C6E7" w:fill="D9E1F2"/>
            <w:noWrap/>
            <w:vAlign w:val="center"/>
            <w:hideMark/>
          </w:tcPr>
          <w:p w14:paraId="4A4C2CEE"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25</w:t>
            </w:r>
          </w:p>
        </w:tc>
        <w:tc>
          <w:tcPr>
            <w:tcW w:w="663" w:type="pct"/>
            <w:tcBorders>
              <w:top w:val="single" w:sz="4" w:space="0" w:color="FFFFFF"/>
              <w:left w:val="single" w:sz="4" w:space="0" w:color="FFFFFF"/>
              <w:bottom w:val="nil"/>
              <w:right w:val="nil"/>
            </w:tcBorders>
            <w:shd w:val="clear" w:color="B4C6E7" w:fill="D9E1F2"/>
            <w:noWrap/>
            <w:vAlign w:val="center"/>
            <w:hideMark/>
          </w:tcPr>
          <w:p w14:paraId="67647189"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A.6.a</w:t>
            </w:r>
          </w:p>
        </w:tc>
        <w:tc>
          <w:tcPr>
            <w:tcW w:w="2784" w:type="pct"/>
            <w:tcBorders>
              <w:top w:val="single" w:sz="4" w:space="0" w:color="FFFFFF"/>
              <w:left w:val="single" w:sz="4" w:space="0" w:color="FFFFFF"/>
              <w:bottom w:val="nil"/>
              <w:right w:val="nil"/>
            </w:tcBorders>
            <w:shd w:val="clear" w:color="B4C6E7" w:fill="D9E1F2"/>
            <w:hideMark/>
          </w:tcPr>
          <w:p w14:paraId="1364952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Si procede, símbolo de cualquier administración o administración que represente a un grupo de administraciones (véase el Prefacio) con la que se ha llegado a un acuerdo, incluso cuando el acuerdo se refiere a un rebasamiento de los límites establecidos en el presente Reglamento</w:t>
            </w:r>
          </w:p>
        </w:tc>
        <w:tc>
          <w:tcPr>
            <w:tcW w:w="1368" w:type="pct"/>
            <w:tcBorders>
              <w:top w:val="single" w:sz="4" w:space="0" w:color="FFFFFF"/>
              <w:left w:val="single" w:sz="4" w:space="0" w:color="FFFFFF"/>
              <w:bottom w:val="nil"/>
              <w:right w:val="nil"/>
            </w:tcBorders>
            <w:shd w:val="clear" w:color="B4C6E7" w:fill="D9E1F2"/>
            <w:vAlign w:val="center"/>
          </w:tcPr>
          <w:p w14:paraId="14B9A5E0" w14:textId="3B4D65F4" w:rsidR="00307430" w:rsidRPr="000B2C39" w:rsidRDefault="00307430" w:rsidP="006A7196">
            <w:pPr>
              <w:spacing w:after="0"/>
              <w:rPr>
                <w:rFonts w:ascii="Arial Narrow" w:hAnsi="Arial Narrow"/>
                <w:sz w:val="20"/>
                <w:szCs w:val="20"/>
                <w:lang w:val="es-ES"/>
              </w:rPr>
            </w:pPr>
          </w:p>
        </w:tc>
      </w:tr>
      <w:tr w:rsidR="005554F4" w:rsidRPr="000B2C39" w14:paraId="6EC896AD" w14:textId="77777777" w:rsidTr="00B13663">
        <w:trPr>
          <w:trHeight w:val="882"/>
        </w:trPr>
        <w:tc>
          <w:tcPr>
            <w:tcW w:w="185" w:type="pct"/>
            <w:tcBorders>
              <w:top w:val="single" w:sz="4" w:space="0" w:color="FFFFFF"/>
              <w:left w:val="nil"/>
              <w:bottom w:val="nil"/>
              <w:right w:val="nil"/>
            </w:tcBorders>
            <w:shd w:val="clear" w:color="D9E1F2" w:fill="D9E1F2"/>
            <w:noWrap/>
            <w:vAlign w:val="center"/>
            <w:hideMark/>
          </w:tcPr>
          <w:p w14:paraId="475A4CDE"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26</w:t>
            </w:r>
          </w:p>
        </w:tc>
        <w:tc>
          <w:tcPr>
            <w:tcW w:w="663" w:type="pct"/>
            <w:tcBorders>
              <w:top w:val="single" w:sz="4" w:space="0" w:color="FFFFFF"/>
              <w:left w:val="single" w:sz="4" w:space="0" w:color="FFFFFF"/>
              <w:bottom w:val="nil"/>
              <w:right w:val="nil"/>
            </w:tcBorders>
            <w:shd w:val="clear" w:color="D9E1F2" w:fill="D9E1F2"/>
            <w:noWrap/>
            <w:vAlign w:val="center"/>
            <w:hideMark/>
          </w:tcPr>
          <w:p w14:paraId="6E43CBB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A.6.b</w:t>
            </w:r>
          </w:p>
        </w:tc>
        <w:tc>
          <w:tcPr>
            <w:tcW w:w="2784" w:type="pct"/>
            <w:tcBorders>
              <w:top w:val="single" w:sz="4" w:space="0" w:color="FFFFFF"/>
              <w:left w:val="single" w:sz="4" w:space="0" w:color="FFFFFF"/>
              <w:bottom w:val="nil"/>
              <w:right w:val="nil"/>
            </w:tcBorders>
            <w:shd w:val="clear" w:color="D9E1F2" w:fill="D9E1F2"/>
            <w:hideMark/>
          </w:tcPr>
          <w:p w14:paraId="39EB4156"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Si procede, símbolo de cualquier organización intergubernamental con la que se ha llegado a un acuerdo, incluso cuando el acuerdo se refiere a un rebasamiento de los límites establecidos en el presente Reglamento</w:t>
            </w:r>
          </w:p>
        </w:tc>
        <w:tc>
          <w:tcPr>
            <w:tcW w:w="1368" w:type="pct"/>
            <w:tcBorders>
              <w:top w:val="single" w:sz="4" w:space="0" w:color="FFFFFF"/>
              <w:left w:val="single" w:sz="4" w:space="0" w:color="FFFFFF"/>
              <w:bottom w:val="nil"/>
              <w:right w:val="nil"/>
            </w:tcBorders>
            <w:shd w:val="clear" w:color="D9E1F2" w:fill="D9E1F2"/>
            <w:vAlign w:val="center"/>
          </w:tcPr>
          <w:p w14:paraId="113664E0" w14:textId="234D112E" w:rsidR="00307430" w:rsidRPr="000B2C39" w:rsidRDefault="00307430" w:rsidP="006A7196">
            <w:pPr>
              <w:spacing w:after="0"/>
              <w:rPr>
                <w:rFonts w:ascii="Arial Narrow" w:hAnsi="Arial Narrow"/>
                <w:sz w:val="20"/>
                <w:szCs w:val="20"/>
                <w:lang w:val="es-ES"/>
              </w:rPr>
            </w:pPr>
          </w:p>
        </w:tc>
      </w:tr>
      <w:tr w:rsidR="005554F4" w:rsidRPr="000B2C39" w14:paraId="4B344ABE" w14:textId="77777777" w:rsidTr="006A7196">
        <w:trPr>
          <w:trHeight w:val="600"/>
        </w:trPr>
        <w:tc>
          <w:tcPr>
            <w:tcW w:w="185" w:type="pct"/>
            <w:tcBorders>
              <w:top w:val="single" w:sz="4" w:space="0" w:color="FFFFFF"/>
              <w:left w:val="nil"/>
              <w:bottom w:val="nil"/>
              <w:right w:val="nil"/>
            </w:tcBorders>
            <w:shd w:val="clear" w:color="B4C6E7" w:fill="D9E1F2"/>
            <w:noWrap/>
            <w:vAlign w:val="center"/>
            <w:hideMark/>
          </w:tcPr>
          <w:p w14:paraId="2049589F"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27</w:t>
            </w:r>
          </w:p>
        </w:tc>
        <w:tc>
          <w:tcPr>
            <w:tcW w:w="663" w:type="pct"/>
            <w:tcBorders>
              <w:top w:val="single" w:sz="4" w:space="0" w:color="FFFFFF"/>
              <w:left w:val="single" w:sz="4" w:space="0" w:color="FFFFFF"/>
              <w:bottom w:val="nil"/>
              <w:right w:val="nil"/>
            </w:tcBorders>
            <w:shd w:val="clear" w:color="B4C6E7" w:fill="D9E1F2"/>
            <w:noWrap/>
            <w:vAlign w:val="center"/>
            <w:hideMark/>
          </w:tcPr>
          <w:p w14:paraId="38D98349"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A.6.c</w:t>
            </w:r>
          </w:p>
        </w:tc>
        <w:tc>
          <w:tcPr>
            <w:tcW w:w="2784" w:type="pct"/>
            <w:tcBorders>
              <w:top w:val="single" w:sz="4" w:space="0" w:color="FFFFFF"/>
              <w:left w:val="single" w:sz="4" w:space="0" w:color="FFFFFF"/>
              <w:bottom w:val="nil"/>
              <w:right w:val="nil"/>
            </w:tcBorders>
            <w:shd w:val="clear" w:color="B4C6E7" w:fill="D9E1F2"/>
            <w:hideMark/>
          </w:tcPr>
          <w:p w14:paraId="0B8E51DA"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Si se ha llegado a un acuerdo, el código de la disposición correspondiente</w:t>
            </w:r>
          </w:p>
        </w:tc>
        <w:tc>
          <w:tcPr>
            <w:tcW w:w="1368" w:type="pct"/>
            <w:tcBorders>
              <w:top w:val="single" w:sz="4" w:space="0" w:color="FFFFFF"/>
              <w:left w:val="single" w:sz="4" w:space="0" w:color="FFFFFF"/>
              <w:bottom w:val="nil"/>
              <w:right w:val="nil"/>
            </w:tcBorders>
            <w:shd w:val="clear" w:color="B4C6E7" w:fill="D9E1F2"/>
            <w:vAlign w:val="center"/>
          </w:tcPr>
          <w:p w14:paraId="6DE6D2DD" w14:textId="5E98D119" w:rsidR="00307430" w:rsidRPr="000B2C39" w:rsidRDefault="00307430" w:rsidP="006A7196">
            <w:pPr>
              <w:spacing w:after="0"/>
              <w:rPr>
                <w:rFonts w:ascii="Arial Narrow" w:hAnsi="Arial Narrow"/>
                <w:sz w:val="20"/>
                <w:szCs w:val="20"/>
                <w:lang w:val="es-ES"/>
              </w:rPr>
            </w:pPr>
          </w:p>
        </w:tc>
      </w:tr>
      <w:tr w:rsidR="005554F4" w:rsidRPr="000B2C39" w14:paraId="0241498F" w14:textId="77777777" w:rsidTr="006A7196">
        <w:trPr>
          <w:trHeight w:val="643"/>
        </w:trPr>
        <w:tc>
          <w:tcPr>
            <w:tcW w:w="185" w:type="pct"/>
            <w:tcBorders>
              <w:top w:val="single" w:sz="4" w:space="0" w:color="FFFFFF"/>
              <w:left w:val="nil"/>
              <w:bottom w:val="nil"/>
              <w:right w:val="nil"/>
            </w:tcBorders>
            <w:shd w:val="clear" w:color="D9E1F2" w:fill="B4C6E7"/>
            <w:noWrap/>
            <w:vAlign w:val="center"/>
            <w:hideMark/>
          </w:tcPr>
          <w:p w14:paraId="30242893" w14:textId="68272234" w:rsidR="00307430" w:rsidRPr="000B2C39" w:rsidRDefault="00307430" w:rsidP="006A7196">
            <w:pPr>
              <w:spacing w:after="0"/>
              <w:rPr>
                <w:rFonts w:ascii="Arial Narrow" w:hAnsi="Arial Narrow"/>
                <w:sz w:val="20"/>
                <w:szCs w:val="20"/>
                <w:lang w:val="es-ES"/>
              </w:rPr>
            </w:pPr>
          </w:p>
        </w:tc>
        <w:tc>
          <w:tcPr>
            <w:tcW w:w="663" w:type="pct"/>
            <w:tcBorders>
              <w:top w:val="single" w:sz="4" w:space="0" w:color="FFFFFF"/>
              <w:left w:val="single" w:sz="4" w:space="0" w:color="FFFFFF"/>
              <w:bottom w:val="nil"/>
              <w:right w:val="nil"/>
            </w:tcBorders>
            <w:shd w:val="clear" w:color="D9E1F2" w:fill="B4C6E7"/>
            <w:noWrap/>
            <w:vAlign w:val="center"/>
            <w:hideMark/>
          </w:tcPr>
          <w:p w14:paraId="7635692A"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A.7</w:t>
            </w:r>
          </w:p>
        </w:tc>
        <w:tc>
          <w:tcPr>
            <w:tcW w:w="2784" w:type="pct"/>
            <w:tcBorders>
              <w:top w:val="single" w:sz="4" w:space="0" w:color="FFFFFF"/>
              <w:left w:val="single" w:sz="4" w:space="0" w:color="FFFFFF"/>
              <w:bottom w:val="nil"/>
              <w:right w:val="nil"/>
            </w:tcBorders>
            <w:shd w:val="clear" w:color="D9E1F2" w:fill="B4C6E7"/>
            <w:vAlign w:val="center"/>
            <w:hideMark/>
          </w:tcPr>
          <w:p w14:paraId="7A106152" w14:textId="0C9FC3CC"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CARACTERÍSTICAS ESPECÍFICAS DEL EMPLAZAMIENTO DE LA ESTACIÓN TERRENA</w:t>
            </w:r>
          </w:p>
        </w:tc>
        <w:tc>
          <w:tcPr>
            <w:tcW w:w="1368" w:type="pct"/>
            <w:tcBorders>
              <w:top w:val="single" w:sz="4" w:space="0" w:color="FFFFFF"/>
              <w:left w:val="single" w:sz="4" w:space="0" w:color="FFFFFF"/>
              <w:bottom w:val="nil"/>
              <w:right w:val="nil"/>
            </w:tcBorders>
            <w:shd w:val="clear" w:color="D9E1F2" w:fill="B4C6E7"/>
            <w:vAlign w:val="center"/>
          </w:tcPr>
          <w:p w14:paraId="61728ABC" w14:textId="4F7DDAE5" w:rsidR="00307430" w:rsidRPr="000B2C39" w:rsidRDefault="00CB1F51" w:rsidP="006A7196">
            <w:pPr>
              <w:spacing w:after="0"/>
              <w:rPr>
                <w:rFonts w:ascii="Arial Narrow" w:hAnsi="Arial Narrow"/>
                <w:sz w:val="20"/>
                <w:szCs w:val="20"/>
                <w:lang w:val="es-ES"/>
              </w:rPr>
            </w:pPr>
            <w:r w:rsidRPr="000B2C39">
              <w:rPr>
                <w:rFonts w:ascii="Arial Narrow" w:hAnsi="Arial Narrow"/>
                <w:sz w:val="20"/>
                <w:szCs w:val="20"/>
                <w:lang w:val="es-ES"/>
              </w:rPr>
              <w:t>No aplica para permisos asociados a un grupo de estaciones terrenas de baja potencia</w:t>
            </w:r>
          </w:p>
        </w:tc>
      </w:tr>
      <w:tr w:rsidR="005554F4" w:rsidRPr="000B2C39" w14:paraId="588E3DFC" w14:textId="77777777" w:rsidTr="007765E3">
        <w:trPr>
          <w:trHeight w:val="2100"/>
        </w:trPr>
        <w:tc>
          <w:tcPr>
            <w:tcW w:w="185" w:type="pct"/>
            <w:tcBorders>
              <w:top w:val="single" w:sz="4" w:space="0" w:color="FFFFFF"/>
              <w:left w:val="nil"/>
              <w:bottom w:val="nil"/>
              <w:right w:val="nil"/>
            </w:tcBorders>
            <w:shd w:val="clear" w:color="B4C6E7" w:fill="D9E1F2"/>
            <w:noWrap/>
            <w:vAlign w:val="center"/>
            <w:hideMark/>
          </w:tcPr>
          <w:p w14:paraId="1DAF9EB6" w14:textId="77777777" w:rsidR="00113D1E" w:rsidRPr="000B2C39" w:rsidRDefault="00113D1E" w:rsidP="006A7196">
            <w:pPr>
              <w:spacing w:after="0"/>
              <w:jc w:val="right"/>
              <w:rPr>
                <w:rFonts w:ascii="Arial Narrow" w:hAnsi="Arial Narrow"/>
                <w:sz w:val="20"/>
                <w:szCs w:val="20"/>
                <w:lang w:val="es-ES"/>
              </w:rPr>
            </w:pPr>
            <w:r w:rsidRPr="000B2C39">
              <w:rPr>
                <w:rFonts w:ascii="Arial Narrow" w:hAnsi="Arial Narrow"/>
                <w:sz w:val="20"/>
                <w:szCs w:val="20"/>
                <w:lang w:val="es-ES"/>
              </w:rPr>
              <w:lastRenderedPageBreak/>
              <w:t>28</w:t>
            </w:r>
          </w:p>
        </w:tc>
        <w:tc>
          <w:tcPr>
            <w:tcW w:w="663" w:type="pct"/>
            <w:tcBorders>
              <w:top w:val="single" w:sz="4" w:space="0" w:color="FFFFFF"/>
              <w:left w:val="single" w:sz="4" w:space="0" w:color="FFFFFF"/>
              <w:bottom w:val="nil"/>
              <w:right w:val="nil"/>
            </w:tcBorders>
            <w:shd w:val="clear" w:color="B4C6E7" w:fill="D9E1F2"/>
            <w:vAlign w:val="center"/>
            <w:hideMark/>
          </w:tcPr>
          <w:p w14:paraId="75686297"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A.7.a.1</w:t>
            </w:r>
            <w:r w:rsidRPr="000B2C39">
              <w:rPr>
                <w:rFonts w:ascii="Arial Narrow" w:hAnsi="Arial Narrow"/>
                <w:sz w:val="20"/>
                <w:szCs w:val="20"/>
                <w:lang w:val="es-ES"/>
              </w:rPr>
              <w:br/>
            </w:r>
            <w:r w:rsidRPr="000B2C39">
              <w:rPr>
                <w:rFonts w:ascii="Arial Narrow" w:hAnsi="Arial Narrow"/>
                <w:sz w:val="20"/>
                <w:szCs w:val="20"/>
                <w:lang w:val="es-ES"/>
              </w:rPr>
              <w:br/>
              <w:t>A.7.a.2</w:t>
            </w:r>
          </w:p>
        </w:tc>
        <w:tc>
          <w:tcPr>
            <w:tcW w:w="2784" w:type="pct"/>
            <w:tcBorders>
              <w:top w:val="single" w:sz="4" w:space="0" w:color="FFFFFF"/>
              <w:left w:val="single" w:sz="4" w:space="0" w:color="FFFFFF"/>
              <w:bottom w:val="nil"/>
              <w:right w:val="nil"/>
            </w:tcBorders>
            <w:shd w:val="clear" w:color="B4C6E7" w:fill="D9E1F2"/>
            <w:hideMark/>
          </w:tcPr>
          <w:p w14:paraId="409B2DB9"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Ángulo de elevación del horizonte, en grados, en cada acimut alrededor de la estación terrena.</w:t>
            </w:r>
            <w:r w:rsidRPr="000B2C39">
              <w:rPr>
                <w:rFonts w:ascii="Arial Narrow" w:hAnsi="Arial Narrow"/>
                <w:sz w:val="20"/>
                <w:szCs w:val="20"/>
                <w:lang w:val="es-ES"/>
              </w:rPr>
              <w:br/>
            </w:r>
            <w:r w:rsidRPr="000B2C39">
              <w:rPr>
                <w:rFonts w:ascii="Arial Narrow" w:hAnsi="Arial Narrow"/>
                <w:sz w:val="20"/>
                <w:szCs w:val="20"/>
                <w:lang w:val="es-ES"/>
              </w:rPr>
              <w:br/>
              <w:t>Distancia, en kilómetros, entre la estación terrena y el horizonte para cada acimut alrededor de la estación terrena.</w:t>
            </w:r>
          </w:p>
        </w:tc>
        <w:tc>
          <w:tcPr>
            <w:tcW w:w="1368" w:type="pct"/>
            <w:vMerge w:val="restart"/>
            <w:tcBorders>
              <w:top w:val="single" w:sz="4" w:space="0" w:color="FFFFFF"/>
              <w:left w:val="single" w:sz="4" w:space="0" w:color="FFFFFF"/>
              <w:right w:val="nil"/>
            </w:tcBorders>
            <w:shd w:val="clear" w:color="B4C6E7" w:fill="D9E1F2"/>
            <w:vAlign w:val="center"/>
          </w:tcPr>
          <w:p w14:paraId="1C35D738" w14:textId="7E1ABB54"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 xml:space="preserve">Para </w:t>
            </w:r>
            <w:r w:rsidR="00A13DD6" w:rsidRPr="000B2C39">
              <w:rPr>
                <w:rFonts w:ascii="Arial Narrow" w:hAnsi="Arial Narrow"/>
                <w:sz w:val="20"/>
                <w:szCs w:val="20"/>
                <w:lang w:val="es-ES"/>
              </w:rPr>
              <w:t xml:space="preserve">un </w:t>
            </w:r>
            <w:r w:rsidR="00EF79B7" w:rsidRPr="000B2C39">
              <w:rPr>
                <w:rFonts w:ascii="Arial Narrow" w:hAnsi="Arial Narrow"/>
                <w:sz w:val="20"/>
                <w:szCs w:val="20"/>
                <w:lang w:val="es-ES"/>
              </w:rPr>
              <w:t>T</w:t>
            </w:r>
            <w:r w:rsidR="00A13DD6" w:rsidRPr="000B2C39">
              <w:rPr>
                <w:rFonts w:ascii="Arial Narrow" w:hAnsi="Arial Narrow"/>
                <w:sz w:val="20"/>
                <w:szCs w:val="20"/>
                <w:lang w:val="es-ES"/>
              </w:rPr>
              <w:t>elepuerto formado por un arreglo estructurado de ante</w:t>
            </w:r>
            <w:r w:rsidR="003B3B7E" w:rsidRPr="000B2C39">
              <w:rPr>
                <w:rFonts w:ascii="Arial Narrow" w:hAnsi="Arial Narrow"/>
                <w:sz w:val="20"/>
                <w:szCs w:val="20"/>
                <w:lang w:val="es-ES"/>
              </w:rPr>
              <w:t>nas</w:t>
            </w:r>
            <w:r w:rsidR="00A13DD6" w:rsidRPr="000B2C39">
              <w:rPr>
                <w:rFonts w:ascii="Arial Narrow" w:hAnsi="Arial Narrow"/>
                <w:sz w:val="20"/>
                <w:szCs w:val="20"/>
                <w:lang w:val="es-ES"/>
              </w:rPr>
              <w:t xml:space="preserve"> </w:t>
            </w:r>
            <w:r w:rsidRPr="000B2C39">
              <w:rPr>
                <w:rFonts w:ascii="Arial Narrow" w:hAnsi="Arial Narrow"/>
                <w:sz w:val="20"/>
                <w:szCs w:val="20"/>
                <w:lang w:val="es-ES"/>
              </w:rPr>
              <w:t>deberá indicar</w:t>
            </w:r>
            <w:r w:rsidR="00A13DD6" w:rsidRPr="000B2C39">
              <w:rPr>
                <w:rFonts w:ascii="Arial Narrow" w:hAnsi="Arial Narrow"/>
                <w:sz w:val="20"/>
                <w:szCs w:val="20"/>
                <w:lang w:val="es-ES"/>
              </w:rPr>
              <w:t xml:space="preserve"> los parámetros</w:t>
            </w:r>
            <w:r w:rsidR="00907F66" w:rsidRPr="000B2C39">
              <w:rPr>
                <w:rFonts w:ascii="Arial Narrow" w:hAnsi="Arial Narrow"/>
                <w:sz w:val="20"/>
                <w:szCs w:val="20"/>
                <w:lang w:val="es-ES"/>
              </w:rPr>
              <w:t xml:space="preserve"> que </w:t>
            </w:r>
            <w:r w:rsidR="003B3B7E" w:rsidRPr="000B2C39">
              <w:rPr>
                <w:rFonts w:ascii="Arial Narrow" w:hAnsi="Arial Narrow"/>
                <w:sz w:val="20"/>
                <w:szCs w:val="20"/>
                <w:lang w:val="es-ES"/>
              </w:rPr>
              <w:t>se cumplan para todo el arreglo</w:t>
            </w:r>
            <w:r w:rsidR="00EF79B7" w:rsidRPr="000B2C39">
              <w:rPr>
                <w:rFonts w:ascii="Arial Narrow" w:hAnsi="Arial Narrow"/>
                <w:sz w:val="20"/>
                <w:szCs w:val="20"/>
                <w:lang w:val="es-ES"/>
              </w:rPr>
              <w:t>.</w:t>
            </w:r>
          </w:p>
        </w:tc>
      </w:tr>
      <w:tr w:rsidR="005554F4" w:rsidRPr="000B2C39" w14:paraId="46942A7A" w14:textId="77777777" w:rsidTr="007765E3">
        <w:trPr>
          <w:trHeight w:val="1569"/>
        </w:trPr>
        <w:tc>
          <w:tcPr>
            <w:tcW w:w="185" w:type="pct"/>
            <w:tcBorders>
              <w:top w:val="single" w:sz="4" w:space="0" w:color="FFFFFF"/>
              <w:left w:val="nil"/>
              <w:bottom w:val="nil"/>
              <w:right w:val="nil"/>
            </w:tcBorders>
            <w:shd w:val="clear" w:color="D9E1F2" w:fill="D9E1F2"/>
            <w:noWrap/>
            <w:vAlign w:val="center"/>
            <w:hideMark/>
          </w:tcPr>
          <w:p w14:paraId="63ECC0B1" w14:textId="77777777" w:rsidR="00113D1E" w:rsidRPr="000B2C39" w:rsidRDefault="00113D1E" w:rsidP="006A7196">
            <w:pPr>
              <w:spacing w:after="0"/>
              <w:jc w:val="right"/>
              <w:rPr>
                <w:rFonts w:ascii="Arial Narrow" w:hAnsi="Arial Narrow"/>
                <w:sz w:val="20"/>
                <w:szCs w:val="20"/>
                <w:lang w:val="es-ES"/>
              </w:rPr>
            </w:pPr>
            <w:r w:rsidRPr="000B2C39">
              <w:rPr>
                <w:rFonts w:ascii="Arial Narrow" w:hAnsi="Arial Narrow"/>
                <w:sz w:val="20"/>
                <w:szCs w:val="20"/>
                <w:lang w:val="es-ES"/>
              </w:rPr>
              <w:t>29</w:t>
            </w:r>
          </w:p>
        </w:tc>
        <w:tc>
          <w:tcPr>
            <w:tcW w:w="663" w:type="pct"/>
            <w:tcBorders>
              <w:top w:val="single" w:sz="4" w:space="0" w:color="FFFFFF"/>
              <w:left w:val="single" w:sz="4" w:space="0" w:color="FFFFFF"/>
              <w:bottom w:val="nil"/>
              <w:right w:val="nil"/>
            </w:tcBorders>
            <w:shd w:val="clear" w:color="D9E1F2" w:fill="D9E1F2"/>
            <w:noWrap/>
            <w:vAlign w:val="center"/>
            <w:hideMark/>
          </w:tcPr>
          <w:p w14:paraId="0CA91F78"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w:t>
            </w:r>
            <w:proofErr w:type="gramStart"/>
            <w:r w:rsidRPr="000B2C39">
              <w:rPr>
                <w:rFonts w:ascii="Arial Narrow" w:hAnsi="Arial Narrow"/>
                <w:sz w:val="20"/>
                <w:szCs w:val="20"/>
                <w:lang w:val="es-ES"/>
              </w:rPr>
              <w:t>7.b.</w:t>
            </w:r>
            <w:proofErr w:type="gramEnd"/>
            <w:r w:rsidRPr="000B2C39">
              <w:rPr>
                <w:rFonts w:ascii="Arial Narrow" w:hAnsi="Arial Narrow"/>
                <w:sz w:val="20"/>
                <w:szCs w:val="20"/>
                <w:lang w:val="es-ES"/>
              </w:rPr>
              <w:t>1</w:t>
            </w:r>
          </w:p>
        </w:tc>
        <w:tc>
          <w:tcPr>
            <w:tcW w:w="2784" w:type="pct"/>
            <w:tcBorders>
              <w:top w:val="single" w:sz="4" w:space="0" w:color="FFFFFF"/>
              <w:left w:val="single" w:sz="4" w:space="0" w:color="FFFFFF"/>
              <w:bottom w:val="nil"/>
              <w:right w:val="nil"/>
            </w:tcBorders>
            <w:shd w:val="clear" w:color="D9E1F2" w:fill="D9E1F2"/>
            <w:hideMark/>
          </w:tcPr>
          <w:p w14:paraId="4F28F7EA"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Mínimo ángulo de elevación previsto para el eje del haz principal de la antena, en grados, a partir del plano del horizonte. Para determinar el mínimo ángulo de elevación de una estación terrena debe tenerse debidamente en cuenta el posible funcionamiento en órbita inclinada de la estación espacial En el caso de una estación terrena, obligatorio para el funcionamiento de satélites geoestacionarios</w:t>
            </w:r>
          </w:p>
        </w:tc>
        <w:tc>
          <w:tcPr>
            <w:tcW w:w="1368" w:type="pct"/>
            <w:vMerge/>
            <w:tcBorders>
              <w:left w:val="single" w:sz="4" w:space="0" w:color="FFFFFF"/>
              <w:right w:val="nil"/>
            </w:tcBorders>
            <w:shd w:val="clear" w:color="D9E1F2" w:fill="D9E1F2"/>
            <w:vAlign w:val="center"/>
          </w:tcPr>
          <w:p w14:paraId="71BBA41F" w14:textId="2B5AE152" w:rsidR="00113D1E" w:rsidRPr="000B2C39" w:rsidRDefault="00113D1E" w:rsidP="006A7196">
            <w:pPr>
              <w:spacing w:after="0"/>
              <w:rPr>
                <w:rFonts w:ascii="Arial Narrow" w:hAnsi="Arial Narrow"/>
                <w:sz w:val="20"/>
                <w:szCs w:val="20"/>
                <w:lang w:val="es-ES"/>
              </w:rPr>
            </w:pPr>
          </w:p>
        </w:tc>
      </w:tr>
      <w:tr w:rsidR="005554F4" w:rsidRPr="000B2C39" w14:paraId="4B671E41" w14:textId="77777777" w:rsidTr="007765E3">
        <w:trPr>
          <w:trHeight w:val="1691"/>
        </w:trPr>
        <w:tc>
          <w:tcPr>
            <w:tcW w:w="185" w:type="pct"/>
            <w:tcBorders>
              <w:top w:val="single" w:sz="4" w:space="0" w:color="FFFFFF"/>
              <w:left w:val="nil"/>
              <w:bottom w:val="nil"/>
              <w:right w:val="nil"/>
            </w:tcBorders>
            <w:shd w:val="clear" w:color="B4C6E7" w:fill="D9E1F2"/>
            <w:noWrap/>
            <w:vAlign w:val="center"/>
            <w:hideMark/>
          </w:tcPr>
          <w:p w14:paraId="3D2E75D8" w14:textId="77777777" w:rsidR="00113D1E" w:rsidRPr="000B2C39" w:rsidRDefault="00113D1E" w:rsidP="006A7196">
            <w:pPr>
              <w:spacing w:after="0"/>
              <w:jc w:val="right"/>
              <w:rPr>
                <w:rFonts w:ascii="Arial Narrow" w:hAnsi="Arial Narrow"/>
                <w:sz w:val="20"/>
                <w:szCs w:val="20"/>
                <w:lang w:val="es-ES"/>
              </w:rPr>
            </w:pPr>
            <w:r w:rsidRPr="000B2C39">
              <w:rPr>
                <w:rFonts w:ascii="Arial Narrow" w:hAnsi="Arial Narrow"/>
                <w:sz w:val="20"/>
                <w:szCs w:val="20"/>
                <w:lang w:val="es-ES"/>
              </w:rPr>
              <w:t>30</w:t>
            </w:r>
          </w:p>
        </w:tc>
        <w:tc>
          <w:tcPr>
            <w:tcW w:w="663" w:type="pct"/>
            <w:tcBorders>
              <w:top w:val="single" w:sz="4" w:space="0" w:color="FFFFFF"/>
              <w:left w:val="single" w:sz="4" w:space="0" w:color="FFFFFF"/>
              <w:bottom w:val="nil"/>
              <w:right w:val="nil"/>
            </w:tcBorders>
            <w:shd w:val="clear" w:color="B4C6E7" w:fill="D9E1F2"/>
            <w:noWrap/>
            <w:vAlign w:val="center"/>
            <w:hideMark/>
          </w:tcPr>
          <w:p w14:paraId="3A6BAC0C"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w:t>
            </w:r>
            <w:proofErr w:type="gramStart"/>
            <w:r w:rsidRPr="000B2C39">
              <w:rPr>
                <w:rFonts w:ascii="Arial Narrow" w:hAnsi="Arial Narrow"/>
                <w:sz w:val="20"/>
                <w:szCs w:val="20"/>
                <w:lang w:val="es-ES"/>
              </w:rPr>
              <w:t>7.c.</w:t>
            </w:r>
            <w:proofErr w:type="gramEnd"/>
            <w:r w:rsidRPr="000B2C39">
              <w:rPr>
                <w:rFonts w:ascii="Arial Narrow" w:hAnsi="Arial Narrow"/>
                <w:sz w:val="20"/>
                <w:szCs w:val="20"/>
                <w:lang w:val="es-ES"/>
              </w:rPr>
              <w:t>1</w:t>
            </w:r>
          </w:p>
        </w:tc>
        <w:tc>
          <w:tcPr>
            <w:tcW w:w="2784" w:type="pct"/>
            <w:tcBorders>
              <w:top w:val="single" w:sz="4" w:space="0" w:color="FFFFFF"/>
              <w:left w:val="single" w:sz="4" w:space="0" w:color="FFFFFF"/>
              <w:bottom w:val="nil"/>
              <w:right w:val="nil"/>
            </w:tcBorders>
            <w:shd w:val="clear" w:color="B4C6E7" w:fill="D9E1F2"/>
            <w:hideMark/>
          </w:tcPr>
          <w:p w14:paraId="4FB41443"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Acimut inicial de la gama prevista de ángulos acimutales de funcionamiento en la dirección del eje del haz principal de la antena, en grados, en el sentido de las agujas del reloj a partir del Norte. Para determinar el acimut inicial de una estación terrena, debe tenerse en cuenta el posible funcionamiento en órbita inclinada de la estación espacial geoestacionaria asociada. En el caso de una estación terrena, obligatorio para el funcionamiento de satélites geoestacionarios.</w:t>
            </w:r>
          </w:p>
        </w:tc>
        <w:tc>
          <w:tcPr>
            <w:tcW w:w="1368" w:type="pct"/>
            <w:vMerge/>
            <w:tcBorders>
              <w:left w:val="single" w:sz="4" w:space="0" w:color="FFFFFF"/>
              <w:right w:val="nil"/>
            </w:tcBorders>
            <w:shd w:val="clear" w:color="B4C6E7" w:fill="D9E1F2"/>
            <w:vAlign w:val="center"/>
          </w:tcPr>
          <w:p w14:paraId="4A7A2841" w14:textId="5882D8D6" w:rsidR="00113D1E" w:rsidRPr="000B2C39" w:rsidRDefault="00113D1E" w:rsidP="006A7196">
            <w:pPr>
              <w:spacing w:after="0"/>
              <w:rPr>
                <w:rFonts w:ascii="Arial Narrow" w:hAnsi="Arial Narrow"/>
                <w:sz w:val="20"/>
                <w:szCs w:val="20"/>
                <w:lang w:val="es-ES"/>
              </w:rPr>
            </w:pPr>
          </w:p>
        </w:tc>
      </w:tr>
      <w:tr w:rsidR="005554F4" w:rsidRPr="000B2C39" w14:paraId="35612BE3" w14:textId="77777777" w:rsidTr="007765E3">
        <w:trPr>
          <w:trHeight w:val="1687"/>
        </w:trPr>
        <w:tc>
          <w:tcPr>
            <w:tcW w:w="185" w:type="pct"/>
            <w:tcBorders>
              <w:top w:val="single" w:sz="4" w:space="0" w:color="FFFFFF"/>
              <w:left w:val="nil"/>
              <w:bottom w:val="nil"/>
              <w:right w:val="nil"/>
            </w:tcBorders>
            <w:shd w:val="clear" w:color="D9E1F2" w:fill="D9E1F2"/>
            <w:noWrap/>
            <w:vAlign w:val="center"/>
            <w:hideMark/>
          </w:tcPr>
          <w:p w14:paraId="4E0078E2" w14:textId="77777777" w:rsidR="00113D1E" w:rsidRPr="000B2C39" w:rsidRDefault="00113D1E" w:rsidP="006A7196">
            <w:pPr>
              <w:spacing w:after="0"/>
              <w:jc w:val="right"/>
              <w:rPr>
                <w:rFonts w:ascii="Arial Narrow" w:hAnsi="Arial Narrow"/>
                <w:sz w:val="20"/>
                <w:szCs w:val="20"/>
                <w:lang w:val="es-ES"/>
              </w:rPr>
            </w:pPr>
            <w:r w:rsidRPr="000B2C39">
              <w:rPr>
                <w:rFonts w:ascii="Arial Narrow" w:hAnsi="Arial Narrow"/>
                <w:sz w:val="20"/>
                <w:szCs w:val="20"/>
                <w:lang w:val="es-ES"/>
              </w:rPr>
              <w:t>31</w:t>
            </w:r>
          </w:p>
        </w:tc>
        <w:tc>
          <w:tcPr>
            <w:tcW w:w="663" w:type="pct"/>
            <w:tcBorders>
              <w:top w:val="single" w:sz="4" w:space="0" w:color="FFFFFF"/>
              <w:left w:val="single" w:sz="4" w:space="0" w:color="FFFFFF"/>
              <w:bottom w:val="nil"/>
              <w:right w:val="nil"/>
            </w:tcBorders>
            <w:shd w:val="clear" w:color="D9E1F2" w:fill="D9E1F2"/>
            <w:noWrap/>
            <w:vAlign w:val="center"/>
            <w:hideMark/>
          </w:tcPr>
          <w:p w14:paraId="032A44B5"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w:t>
            </w:r>
            <w:proofErr w:type="gramStart"/>
            <w:r w:rsidRPr="000B2C39">
              <w:rPr>
                <w:rFonts w:ascii="Arial Narrow" w:hAnsi="Arial Narrow"/>
                <w:sz w:val="20"/>
                <w:szCs w:val="20"/>
                <w:lang w:val="es-ES"/>
              </w:rPr>
              <w:t>7.c.</w:t>
            </w:r>
            <w:proofErr w:type="gramEnd"/>
            <w:r w:rsidRPr="000B2C39">
              <w:rPr>
                <w:rFonts w:ascii="Arial Narrow" w:hAnsi="Arial Narrow"/>
                <w:sz w:val="20"/>
                <w:szCs w:val="20"/>
                <w:lang w:val="es-ES"/>
              </w:rPr>
              <w:t>2</w:t>
            </w:r>
          </w:p>
        </w:tc>
        <w:tc>
          <w:tcPr>
            <w:tcW w:w="2784" w:type="pct"/>
            <w:tcBorders>
              <w:top w:val="single" w:sz="4" w:space="0" w:color="FFFFFF"/>
              <w:left w:val="single" w:sz="4" w:space="0" w:color="FFFFFF"/>
              <w:bottom w:val="nil"/>
              <w:right w:val="nil"/>
            </w:tcBorders>
            <w:shd w:val="clear" w:color="D9E1F2" w:fill="D9E1F2"/>
            <w:hideMark/>
          </w:tcPr>
          <w:p w14:paraId="079A75A0"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Acimut final de la gama prevista de ángulos acimutales de funcionamiento en la dirección del eje del haz principal de la antena, en grados, en el sentido de las agujas del reloj a partir del Norte. Para determinar el acimut final de una estación terrena se debe tener en cuenta el posible funcionamiento en órbita inclinada de la estación espacial geoestacionaria asociada. En el caso de una estación terrena, obligatorio para el funcionamiento de satélites geoestacionarios.</w:t>
            </w:r>
          </w:p>
        </w:tc>
        <w:tc>
          <w:tcPr>
            <w:tcW w:w="1368" w:type="pct"/>
            <w:vMerge/>
            <w:tcBorders>
              <w:left w:val="single" w:sz="4" w:space="0" w:color="FFFFFF"/>
              <w:right w:val="nil"/>
            </w:tcBorders>
            <w:shd w:val="clear" w:color="D9E1F2" w:fill="D9E1F2"/>
            <w:vAlign w:val="center"/>
          </w:tcPr>
          <w:p w14:paraId="4B9F3280" w14:textId="2EC55F9D" w:rsidR="00113D1E" w:rsidRPr="000B2C39" w:rsidRDefault="00113D1E" w:rsidP="006A7196">
            <w:pPr>
              <w:spacing w:after="0"/>
              <w:rPr>
                <w:rFonts w:ascii="Arial Narrow" w:hAnsi="Arial Narrow"/>
                <w:sz w:val="20"/>
                <w:szCs w:val="20"/>
                <w:lang w:val="es-ES"/>
              </w:rPr>
            </w:pPr>
          </w:p>
        </w:tc>
      </w:tr>
      <w:tr w:rsidR="005554F4" w:rsidRPr="000B2C39" w14:paraId="47D44A5C" w14:textId="77777777" w:rsidTr="007765E3">
        <w:trPr>
          <w:trHeight w:val="265"/>
        </w:trPr>
        <w:tc>
          <w:tcPr>
            <w:tcW w:w="185" w:type="pct"/>
            <w:tcBorders>
              <w:top w:val="single" w:sz="4" w:space="0" w:color="FFFFFF"/>
              <w:left w:val="nil"/>
              <w:bottom w:val="nil"/>
              <w:right w:val="nil"/>
            </w:tcBorders>
            <w:shd w:val="clear" w:color="B4C6E7" w:fill="D9E1F2"/>
            <w:noWrap/>
            <w:vAlign w:val="center"/>
            <w:hideMark/>
          </w:tcPr>
          <w:p w14:paraId="6BDD7463" w14:textId="77777777" w:rsidR="00113D1E" w:rsidRPr="000B2C39" w:rsidRDefault="00113D1E" w:rsidP="006A7196">
            <w:pPr>
              <w:spacing w:after="0"/>
              <w:jc w:val="right"/>
              <w:rPr>
                <w:rFonts w:ascii="Arial Narrow" w:hAnsi="Arial Narrow"/>
                <w:sz w:val="20"/>
                <w:szCs w:val="20"/>
                <w:lang w:val="es-ES"/>
              </w:rPr>
            </w:pPr>
            <w:r w:rsidRPr="000B2C39">
              <w:rPr>
                <w:rFonts w:ascii="Arial Narrow" w:hAnsi="Arial Narrow"/>
                <w:sz w:val="20"/>
                <w:szCs w:val="20"/>
                <w:lang w:val="es-ES"/>
              </w:rPr>
              <w:t>32</w:t>
            </w:r>
          </w:p>
        </w:tc>
        <w:tc>
          <w:tcPr>
            <w:tcW w:w="663" w:type="pct"/>
            <w:tcBorders>
              <w:top w:val="single" w:sz="4" w:space="0" w:color="FFFFFF"/>
              <w:left w:val="single" w:sz="4" w:space="0" w:color="FFFFFF"/>
              <w:bottom w:val="nil"/>
              <w:right w:val="nil"/>
            </w:tcBorders>
            <w:shd w:val="clear" w:color="B4C6E7" w:fill="D9E1F2"/>
            <w:noWrap/>
            <w:vAlign w:val="center"/>
            <w:hideMark/>
          </w:tcPr>
          <w:p w14:paraId="29C6DA66"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A.7.d</w:t>
            </w:r>
          </w:p>
        </w:tc>
        <w:tc>
          <w:tcPr>
            <w:tcW w:w="2784" w:type="pct"/>
            <w:tcBorders>
              <w:top w:val="single" w:sz="4" w:space="0" w:color="FFFFFF"/>
              <w:left w:val="single" w:sz="4" w:space="0" w:color="FFFFFF"/>
              <w:bottom w:val="nil"/>
              <w:right w:val="nil"/>
            </w:tcBorders>
            <w:shd w:val="clear" w:color="B4C6E7" w:fill="D9E1F2"/>
            <w:hideMark/>
          </w:tcPr>
          <w:p w14:paraId="4CB54C34"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Altitud, en metros, de la antena sobre el nivel medio del mar.</w:t>
            </w:r>
          </w:p>
        </w:tc>
        <w:tc>
          <w:tcPr>
            <w:tcW w:w="1368" w:type="pct"/>
            <w:vMerge/>
            <w:tcBorders>
              <w:left w:val="single" w:sz="4" w:space="0" w:color="FFFFFF"/>
              <w:right w:val="nil"/>
            </w:tcBorders>
            <w:shd w:val="clear" w:color="B4C6E7" w:fill="D9E1F2"/>
            <w:vAlign w:val="center"/>
          </w:tcPr>
          <w:p w14:paraId="623935DD" w14:textId="64F1C3A7" w:rsidR="00113D1E" w:rsidRPr="000B2C39" w:rsidRDefault="00113D1E" w:rsidP="006A7196">
            <w:pPr>
              <w:spacing w:after="0"/>
              <w:rPr>
                <w:rFonts w:ascii="Arial Narrow" w:hAnsi="Arial Narrow"/>
                <w:sz w:val="20"/>
                <w:szCs w:val="20"/>
                <w:lang w:val="es-ES"/>
              </w:rPr>
            </w:pPr>
          </w:p>
        </w:tc>
      </w:tr>
      <w:tr w:rsidR="005554F4" w:rsidRPr="000B2C39" w14:paraId="3668741D" w14:textId="77777777" w:rsidTr="007765E3">
        <w:trPr>
          <w:trHeight w:val="992"/>
        </w:trPr>
        <w:tc>
          <w:tcPr>
            <w:tcW w:w="185" w:type="pct"/>
            <w:tcBorders>
              <w:top w:val="single" w:sz="4" w:space="0" w:color="FFFFFF"/>
              <w:left w:val="nil"/>
              <w:bottom w:val="nil"/>
              <w:right w:val="nil"/>
            </w:tcBorders>
            <w:shd w:val="clear" w:color="D9E1F2" w:fill="D9E1F2"/>
            <w:noWrap/>
            <w:vAlign w:val="center"/>
            <w:hideMark/>
          </w:tcPr>
          <w:p w14:paraId="3635748E" w14:textId="77777777" w:rsidR="00113D1E" w:rsidRPr="000B2C39" w:rsidRDefault="00113D1E" w:rsidP="006A7196">
            <w:pPr>
              <w:spacing w:after="0"/>
              <w:jc w:val="right"/>
              <w:rPr>
                <w:rFonts w:ascii="Arial Narrow" w:hAnsi="Arial Narrow"/>
                <w:sz w:val="20"/>
                <w:szCs w:val="20"/>
                <w:lang w:val="es-ES"/>
              </w:rPr>
            </w:pPr>
            <w:r w:rsidRPr="000B2C39">
              <w:rPr>
                <w:rFonts w:ascii="Arial Narrow" w:hAnsi="Arial Narrow"/>
                <w:sz w:val="20"/>
                <w:szCs w:val="20"/>
                <w:lang w:val="es-ES"/>
              </w:rPr>
              <w:t>33</w:t>
            </w:r>
          </w:p>
        </w:tc>
        <w:tc>
          <w:tcPr>
            <w:tcW w:w="663" w:type="pct"/>
            <w:tcBorders>
              <w:top w:val="single" w:sz="4" w:space="0" w:color="FFFFFF"/>
              <w:left w:val="single" w:sz="4" w:space="0" w:color="FFFFFF"/>
              <w:bottom w:val="nil"/>
              <w:right w:val="nil"/>
            </w:tcBorders>
            <w:shd w:val="clear" w:color="D9E1F2" w:fill="D9E1F2"/>
            <w:noWrap/>
            <w:vAlign w:val="center"/>
            <w:hideMark/>
          </w:tcPr>
          <w:p w14:paraId="3BC529DA"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A.7.e</w:t>
            </w:r>
          </w:p>
        </w:tc>
        <w:tc>
          <w:tcPr>
            <w:tcW w:w="2784" w:type="pct"/>
            <w:tcBorders>
              <w:top w:val="single" w:sz="4" w:space="0" w:color="FFFFFF"/>
              <w:left w:val="single" w:sz="4" w:space="0" w:color="FFFFFF"/>
              <w:bottom w:val="nil"/>
              <w:right w:val="nil"/>
            </w:tcBorders>
            <w:shd w:val="clear" w:color="D9E1F2" w:fill="D9E1F2"/>
            <w:hideMark/>
          </w:tcPr>
          <w:p w14:paraId="15E367DD"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Mínimo ángulo de elevación para el eje del haz principal de la antena, en grados, a partir del plano del horizonte para cada acimut alrededor de la estación terrena. Obligatorio para las estaciones terrenas que funcionan con estaciones espaciales no geoestacionarias.</w:t>
            </w:r>
          </w:p>
        </w:tc>
        <w:tc>
          <w:tcPr>
            <w:tcW w:w="1368" w:type="pct"/>
            <w:vMerge/>
            <w:tcBorders>
              <w:left w:val="single" w:sz="4" w:space="0" w:color="FFFFFF"/>
              <w:right w:val="nil"/>
            </w:tcBorders>
            <w:shd w:val="clear" w:color="D9E1F2" w:fill="D9E1F2"/>
            <w:vAlign w:val="center"/>
          </w:tcPr>
          <w:p w14:paraId="501450B1" w14:textId="29EBD1A9" w:rsidR="00113D1E" w:rsidRPr="000B2C39" w:rsidRDefault="00113D1E" w:rsidP="006A7196">
            <w:pPr>
              <w:spacing w:after="0"/>
              <w:rPr>
                <w:rFonts w:ascii="Arial Narrow" w:hAnsi="Arial Narrow"/>
                <w:sz w:val="20"/>
                <w:szCs w:val="20"/>
                <w:lang w:val="es-ES"/>
              </w:rPr>
            </w:pPr>
          </w:p>
        </w:tc>
      </w:tr>
      <w:tr w:rsidR="005554F4" w:rsidRPr="000B2C39" w14:paraId="480A1060" w14:textId="77777777" w:rsidTr="007765E3">
        <w:trPr>
          <w:trHeight w:val="652"/>
        </w:trPr>
        <w:tc>
          <w:tcPr>
            <w:tcW w:w="185" w:type="pct"/>
            <w:tcBorders>
              <w:top w:val="single" w:sz="4" w:space="0" w:color="FFFFFF"/>
              <w:left w:val="nil"/>
              <w:bottom w:val="nil"/>
              <w:right w:val="nil"/>
            </w:tcBorders>
            <w:shd w:val="clear" w:color="B4C6E7" w:fill="D9E1F2"/>
            <w:noWrap/>
            <w:vAlign w:val="center"/>
            <w:hideMark/>
          </w:tcPr>
          <w:p w14:paraId="603B3FE5" w14:textId="77777777" w:rsidR="00113D1E" w:rsidRPr="000B2C39" w:rsidRDefault="00113D1E" w:rsidP="006A7196">
            <w:pPr>
              <w:spacing w:after="0"/>
              <w:jc w:val="right"/>
              <w:rPr>
                <w:rFonts w:ascii="Arial Narrow" w:hAnsi="Arial Narrow"/>
                <w:sz w:val="20"/>
                <w:szCs w:val="20"/>
                <w:lang w:val="es-ES"/>
              </w:rPr>
            </w:pPr>
            <w:r w:rsidRPr="000B2C39">
              <w:rPr>
                <w:rFonts w:ascii="Arial Narrow" w:hAnsi="Arial Narrow"/>
                <w:sz w:val="20"/>
                <w:szCs w:val="20"/>
                <w:lang w:val="es-ES"/>
              </w:rPr>
              <w:t>34</w:t>
            </w:r>
          </w:p>
        </w:tc>
        <w:tc>
          <w:tcPr>
            <w:tcW w:w="663" w:type="pct"/>
            <w:tcBorders>
              <w:top w:val="single" w:sz="4" w:space="0" w:color="FFFFFF"/>
              <w:left w:val="single" w:sz="4" w:space="0" w:color="FFFFFF"/>
              <w:bottom w:val="nil"/>
              <w:right w:val="nil"/>
            </w:tcBorders>
            <w:shd w:val="clear" w:color="B4C6E7" w:fill="D9E1F2"/>
            <w:noWrap/>
            <w:vAlign w:val="center"/>
            <w:hideMark/>
          </w:tcPr>
          <w:p w14:paraId="5C0F1958"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A.7.f</w:t>
            </w:r>
          </w:p>
        </w:tc>
        <w:tc>
          <w:tcPr>
            <w:tcW w:w="2784" w:type="pct"/>
            <w:tcBorders>
              <w:top w:val="single" w:sz="4" w:space="0" w:color="FFFFFF"/>
              <w:left w:val="single" w:sz="4" w:space="0" w:color="FFFFFF"/>
              <w:bottom w:val="nil"/>
              <w:right w:val="nil"/>
            </w:tcBorders>
            <w:shd w:val="clear" w:color="B4C6E7" w:fill="D9E1F2"/>
            <w:hideMark/>
          </w:tcPr>
          <w:p w14:paraId="4A4C270D" w14:textId="77777777" w:rsidR="00113D1E" w:rsidRPr="000B2C39" w:rsidRDefault="00113D1E" w:rsidP="006A7196">
            <w:pPr>
              <w:spacing w:after="0"/>
              <w:rPr>
                <w:rFonts w:ascii="Arial Narrow" w:hAnsi="Arial Narrow"/>
                <w:sz w:val="20"/>
                <w:szCs w:val="20"/>
                <w:lang w:val="es-ES"/>
              </w:rPr>
            </w:pPr>
            <w:r w:rsidRPr="000B2C39">
              <w:rPr>
                <w:rFonts w:ascii="Arial Narrow" w:hAnsi="Arial Narrow"/>
                <w:sz w:val="20"/>
                <w:szCs w:val="20"/>
                <w:lang w:val="es-ES"/>
              </w:rPr>
              <w:t>Diámetro de la antena, en metros. Obligatorio únicamente en el caso de estaciones terrenas del servicio fijo por satélite que funcionen en la banda de frecuencias 13,75 GHz y 14 GHz.</w:t>
            </w:r>
          </w:p>
        </w:tc>
        <w:tc>
          <w:tcPr>
            <w:tcW w:w="1368" w:type="pct"/>
            <w:vMerge/>
            <w:tcBorders>
              <w:left w:val="single" w:sz="4" w:space="0" w:color="FFFFFF"/>
              <w:bottom w:val="nil"/>
              <w:right w:val="nil"/>
            </w:tcBorders>
            <w:shd w:val="clear" w:color="B4C6E7" w:fill="D9E1F2"/>
            <w:vAlign w:val="center"/>
          </w:tcPr>
          <w:p w14:paraId="6682EEA5" w14:textId="56D6FAC3" w:rsidR="00113D1E" w:rsidRPr="000B2C39" w:rsidRDefault="00113D1E" w:rsidP="006A7196">
            <w:pPr>
              <w:spacing w:after="0"/>
              <w:rPr>
                <w:rFonts w:ascii="Arial Narrow" w:hAnsi="Arial Narrow"/>
                <w:sz w:val="20"/>
                <w:szCs w:val="20"/>
                <w:lang w:val="es-ES"/>
              </w:rPr>
            </w:pPr>
          </w:p>
        </w:tc>
      </w:tr>
      <w:tr w:rsidR="005554F4" w:rsidRPr="000B2C39" w14:paraId="3EECE2EE" w14:textId="77777777" w:rsidTr="006A7196">
        <w:trPr>
          <w:trHeight w:val="600"/>
        </w:trPr>
        <w:tc>
          <w:tcPr>
            <w:tcW w:w="185" w:type="pct"/>
            <w:tcBorders>
              <w:top w:val="single" w:sz="4" w:space="0" w:color="FFFFFF"/>
              <w:left w:val="nil"/>
              <w:bottom w:val="nil"/>
              <w:right w:val="nil"/>
            </w:tcBorders>
            <w:shd w:val="clear" w:color="D9E1F2" w:fill="B4C6E7"/>
            <w:noWrap/>
            <w:vAlign w:val="center"/>
            <w:hideMark/>
          </w:tcPr>
          <w:p w14:paraId="452303F3"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6B5B4948"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A.10</w:t>
            </w:r>
          </w:p>
        </w:tc>
        <w:tc>
          <w:tcPr>
            <w:tcW w:w="2784" w:type="pct"/>
            <w:tcBorders>
              <w:top w:val="single" w:sz="4" w:space="0" w:color="FFFFFF"/>
              <w:left w:val="single" w:sz="4" w:space="0" w:color="FFFFFF"/>
              <w:bottom w:val="nil"/>
              <w:right w:val="nil"/>
            </w:tcBorders>
            <w:shd w:val="clear" w:color="D9E1F2" w:fill="B4C6E7"/>
            <w:hideMark/>
          </w:tcPr>
          <w:p w14:paraId="28173E5A"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DIAGRAMAS DE LAS ZONAS DE COORDINACIÓN DE LA ESTACIÓN TERRENA</w:t>
            </w:r>
          </w:p>
        </w:tc>
        <w:tc>
          <w:tcPr>
            <w:tcW w:w="1368" w:type="pct"/>
            <w:tcBorders>
              <w:top w:val="single" w:sz="4" w:space="0" w:color="FFFFFF"/>
              <w:left w:val="single" w:sz="4" w:space="0" w:color="FFFFFF"/>
              <w:bottom w:val="nil"/>
              <w:right w:val="nil"/>
            </w:tcBorders>
            <w:shd w:val="clear" w:color="D9E1F2" w:fill="B4C6E7"/>
            <w:vAlign w:val="center"/>
          </w:tcPr>
          <w:p w14:paraId="1EBFCB74" w14:textId="7B98F088" w:rsidR="00307430" w:rsidRPr="000B2C39" w:rsidRDefault="007B25E9" w:rsidP="006A7196">
            <w:pPr>
              <w:spacing w:after="0"/>
              <w:rPr>
                <w:rFonts w:ascii="Arial Narrow" w:hAnsi="Arial Narrow"/>
                <w:sz w:val="20"/>
                <w:szCs w:val="20"/>
                <w:lang w:val="es-ES"/>
              </w:rPr>
            </w:pPr>
            <w:r w:rsidRPr="000B2C39">
              <w:rPr>
                <w:rFonts w:ascii="Arial Narrow" w:hAnsi="Arial Narrow"/>
                <w:sz w:val="20"/>
                <w:szCs w:val="20"/>
                <w:lang w:val="es-ES"/>
              </w:rPr>
              <w:t>No aplica para permisos asociados a un grupo de estaciones terrenas de baja potencia</w:t>
            </w:r>
          </w:p>
        </w:tc>
      </w:tr>
      <w:tr w:rsidR="005554F4" w:rsidRPr="000B2C39" w14:paraId="3070BE69" w14:textId="77777777" w:rsidTr="00B13663">
        <w:trPr>
          <w:trHeight w:val="1264"/>
        </w:trPr>
        <w:tc>
          <w:tcPr>
            <w:tcW w:w="185" w:type="pct"/>
            <w:tcBorders>
              <w:top w:val="single" w:sz="4" w:space="0" w:color="FFFFFF"/>
              <w:left w:val="nil"/>
              <w:bottom w:val="nil"/>
              <w:right w:val="nil"/>
            </w:tcBorders>
            <w:shd w:val="clear" w:color="B4C6E7" w:fill="D9E1F2"/>
            <w:noWrap/>
            <w:vAlign w:val="center"/>
            <w:hideMark/>
          </w:tcPr>
          <w:p w14:paraId="20CA8A5F"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35</w:t>
            </w:r>
          </w:p>
        </w:tc>
        <w:tc>
          <w:tcPr>
            <w:tcW w:w="663" w:type="pct"/>
            <w:tcBorders>
              <w:top w:val="single" w:sz="4" w:space="0" w:color="FFFFFF"/>
              <w:left w:val="single" w:sz="4" w:space="0" w:color="FFFFFF"/>
              <w:bottom w:val="nil"/>
              <w:right w:val="nil"/>
            </w:tcBorders>
            <w:shd w:val="clear" w:color="B4C6E7" w:fill="D9E1F2"/>
            <w:noWrap/>
            <w:vAlign w:val="center"/>
            <w:hideMark/>
          </w:tcPr>
          <w:p w14:paraId="152B240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A.10.a</w:t>
            </w:r>
          </w:p>
        </w:tc>
        <w:tc>
          <w:tcPr>
            <w:tcW w:w="2784" w:type="pct"/>
            <w:tcBorders>
              <w:top w:val="single" w:sz="4" w:space="0" w:color="FFFFFF"/>
              <w:left w:val="single" w:sz="4" w:space="0" w:color="FFFFFF"/>
              <w:bottom w:val="nil"/>
              <w:right w:val="nil"/>
            </w:tcBorders>
            <w:shd w:val="clear" w:color="B4C6E7" w:fill="D9E1F2"/>
            <w:hideMark/>
          </w:tcPr>
          <w:p w14:paraId="3312A96A"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Los diagramas se dibujarán a una escala apropiada indicando para la transmisión y la recepción la ubicación de la estación terrena y de sus zonas de coordinación asociadas, o la zona de coordinación correspondiente a la zona de servicio en la que se pretende que funcione la estación. Obligatorio sólo a efectos de notificación</w:t>
            </w:r>
          </w:p>
        </w:tc>
        <w:tc>
          <w:tcPr>
            <w:tcW w:w="1368" w:type="pct"/>
            <w:tcBorders>
              <w:top w:val="single" w:sz="4" w:space="0" w:color="FFFFFF"/>
              <w:left w:val="single" w:sz="4" w:space="0" w:color="FFFFFF"/>
              <w:bottom w:val="nil"/>
              <w:right w:val="nil"/>
            </w:tcBorders>
            <w:shd w:val="clear" w:color="B4C6E7" w:fill="D9E1F2"/>
            <w:vAlign w:val="center"/>
          </w:tcPr>
          <w:p w14:paraId="6DFA252A" w14:textId="059EA578" w:rsidR="00307430" w:rsidRPr="000B2C39" w:rsidRDefault="00DD1BB3" w:rsidP="006A7196">
            <w:pPr>
              <w:spacing w:after="0"/>
              <w:rPr>
                <w:rFonts w:ascii="Arial Narrow" w:hAnsi="Arial Narrow"/>
                <w:sz w:val="20"/>
                <w:szCs w:val="20"/>
                <w:lang w:val="es-ES"/>
              </w:rPr>
            </w:pPr>
            <w:r w:rsidRPr="000B2C39">
              <w:rPr>
                <w:rFonts w:ascii="Arial Narrow" w:hAnsi="Arial Narrow"/>
                <w:sz w:val="20"/>
                <w:szCs w:val="20"/>
                <w:lang w:val="es-ES"/>
              </w:rPr>
              <w:t xml:space="preserve">Para un Telepuerto formado por un arreglo estructurado de antenas el diagrama corresponde </w:t>
            </w:r>
            <w:r w:rsidR="00E54070" w:rsidRPr="000B2C39">
              <w:rPr>
                <w:rFonts w:ascii="Arial Narrow" w:hAnsi="Arial Narrow"/>
                <w:sz w:val="20"/>
                <w:szCs w:val="20"/>
                <w:lang w:val="es-ES"/>
              </w:rPr>
              <w:t>al generado por todo el arreglo</w:t>
            </w:r>
            <w:r w:rsidRPr="000B2C39">
              <w:rPr>
                <w:rFonts w:ascii="Arial Narrow" w:hAnsi="Arial Narrow"/>
                <w:sz w:val="20"/>
                <w:szCs w:val="20"/>
                <w:lang w:val="es-ES"/>
              </w:rPr>
              <w:t>.</w:t>
            </w:r>
          </w:p>
        </w:tc>
      </w:tr>
      <w:tr w:rsidR="005554F4" w:rsidRPr="000B2C39" w14:paraId="6F58B955" w14:textId="77777777" w:rsidTr="006A7196">
        <w:trPr>
          <w:trHeight w:val="900"/>
        </w:trPr>
        <w:tc>
          <w:tcPr>
            <w:tcW w:w="185" w:type="pct"/>
            <w:tcBorders>
              <w:top w:val="single" w:sz="4" w:space="0" w:color="FFFFFF"/>
              <w:left w:val="nil"/>
              <w:bottom w:val="nil"/>
              <w:right w:val="nil"/>
            </w:tcBorders>
            <w:shd w:val="clear" w:color="D9E1F2" w:fill="B4C6E7"/>
            <w:noWrap/>
            <w:vAlign w:val="center"/>
            <w:hideMark/>
          </w:tcPr>
          <w:p w14:paraId="7045894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lastRenderedPageBreak/>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36AF448D"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A.13</w:t>
            </w:r>
          </w:p>
        </w:tc>
        <w:tc>
          <w:tcPr>
            <w:tcW w:w="2784" w:type="pct"/>
            <w:tcBorders>
              <w:top w:val="single" w:sz="4" w:space="0" w:color="FFFFFF"/>
              <w:left w:val="single" w:sz="4" w:space="0" w:color="FFFFFF"/>
              <w:bottom w:val="nil"/>
              <w:right w:val="nil"/>
            </w:tcBorders>
            <w:shd w:val="clear" w:color="D9E1F2" w:fill="B4C6E7"/>
            <w:hideMark/>
          </w:tcPr>
          <w:p w14:paraId="7CE5A910"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REFERENCIA A LA SECCIÓN ESPECIAL PUBLICADA DE LA CIRCULAR INTERNACIONAL DE INFORMACIÓN SOBRE FRECUENCIAS DE LA OFICINA</w:t>
            </w:r>
          </w:p>
        </w:tc>
        <w:tc>
          <w:tcPr>
            <w:tcW w:w="1368" w:type="pct"/>
            <w:tcBorders>
              <w:top w:val="single" w:sz="4" w:space="0" w:color="FFFFFF"/>
              <w:left w:val="single" w:sz="4" w:space="0" w:color="FFFFFF"/>
              <w:bottom w:val="nil"/>
              <w:right w:val="nil"/>
            </w:tcBorders>
            <w:shd w:val="clear" w:color="D9E1F2" w:fill="B4C6E7"/>
            <w:vAlign w:val="center"/>
          </w:tcPr>
          <w:p w14:paraId="1193D4D5" w14:textId="371D86B4" w:rsidR="00307430" w:rsidRPr="000B2C39" w:rsidRDefault="00307430" w:rsidP="006A7196">
            <w:pPr>
              <w:spacing w:after="0"/>
              <w:rPr>
                <w:rFonts w:ascii="Arial Narrow" w:hAnsi="Arial Narrow"/>
                <w:sz w:val="20"/>
                <w:szCs w:val="20"/>
                <w:lang w:val="es-ES"/>
              </w:rPr>
            </w:pPr>
          </w:p>
        </w:tc>
      </w:tr>
      <w:tr w:rsidR="005554F4" w:rsidRPr="000B2C39" w14:paraId="344C9617" w14:textId="77777777" w:rsidTr="006A7196">
        <w:trPr>
          <w:trHeight w:val="600"/>
        </w:trPr>
        <w:tc>
          <w:tcPr>
            <w:tcW w:w="185" w:type="pct"/>
            <w:tcBorders>
              <w:top w:val="single" w:sz="4" w:space="0" w:color="FFFFFF"/>
              <w:left w:val="nil"/>
              <w:bottom w:val="nil"/>
              <w:right w:val="nil"/>
            </w:tcBorders>
            <w:shd w:val="clear" w:color="B4C6E7" w:fill="D9E1F2"/>
            <w:noWrap/>
            <w:vAlign w:val="center"/>
            <w:hideMark/>
          </w:tcPr>
          <w:p w14:paraId="39CAD66F"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36</w:t>
            </w:r>
          </w:p>
        </w:tc>
        <w:tc>
          <w:tcPr>
            <w:tcW w:w="663" w:type="pct"/>
            <w:tcBorders>
              <w:top w:val="single" w:sz="4" w:space="0" w:color="FFFFFF"/>
              <w:left w:val="single" w:sz="4" w:space="0" w:color="FFFFFF"/>
              <w:bottom w:val="nil"/>
              <w:right w:val="nil"/>
            </w:tcBorders>
            <w:shd w:val="clear" w:color="B4C6E7" w:fill="D9E1F2"/>
            <w:noWrap/>
            <w:vAlign w:val="center"/>
            <w:hideMark/>
          </w:tcPr>
          <w:p w14:paraId="3591312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A.13.a</w:t>
            </w:r>
          </w:p>
        </w:tc>
        <w:tc>
          <w:tcPr>
            <w:tcW w:w="2784" w:type="pct"/>
            <w:tcBorders>
              <w:top w:val="single" w:sz="4" w:space="0" w:color="FFFFFF"/>
              <w:left w:val="single" w:sz="4" w:space="0" w:color="FFFFFF"/>
              <w:bottom w:val="nil"/>
              <w:right w:val="nil"/>
            </w:tcBorders>
            <w:shd w:val="clear" w:color="B4C6E7" w:fill="D9E1F2"/>
            <w:hideMark/>
          </w:tcPr>
          <w:p w14:paraId="1E183E73"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Referencia y número de la información para publicación anticipada, conforme al número 9.1</w:t>
            </w:r>
          </w:p>
        </w:tc>
        <w:tc>
          <w:tcPr>
            <w:tcW w:w="1368" w:type="pct"/>
            <w:tcBorders>
              <w:top w:val="single" w:sz="4" w:space="0" w:color="FFFFFF"/>
              <w:left w:val="single" w:sz="4" w:space="0" w:color="FFFFFF"/>
              <w:bottom w:val="nil"/>
              <w:right w:val="nil"/>
            </w:tcBorders>
            <w:shd w:val="clear" w:color="B4C6E7" w:fill="D9E1F2"/>
            <w:vAlign w:val="center"/>
          </w:tcPr>
          <w:p w14:paraId="232096F9" w14:textId="02C589DA" w:rsidR="00307430" w:rsidRPr="000B2C39" w:rsidRDefault="00307430" w:rsidP="006A7196">
            <w:pPr>
              <w:spacing w:after="0"/>
              <w:rPr>
                <w:rFonts w:ascii="Arial Narrow" w:hAnsi="Arial Narrow"/>
                <w:sz w:val="20"/>
                <w:szCs w:val="20"/>
                <w:lang w:val="es-ES"/>
              </w:rPr>
            </w:pPr>
          </w:p>
        </w:tc>
      </w:tr>
      <w:tr w:rsidR="005554F4" w:rsidRPr="000B2C39" w14:paraId="670EE4E1" w14:textId="77777777" w:rsidTr="006A7196">
        <w:trPr>
          <w:trHeight w:val="1464"/>
        </w:trPr>
        <w:tc>
          <w:tcPr>
            <w:tcW w:w="185" w:type="pct"/>
            <w:tcBorders>
              <w:top w:val="single" w:sz="4" w:space="0" w:color="FFFFFF"/>
              <w:left w:val="nil"/>
              <w:bottom w:val="nil"/>
              <w:right w:val="nil"/>
            </w:tcBorders>
            <w:shd w:val="clear" w:color="D9E1F2" w:fill="D9E1F2"/>
            <w:noWrap/>
            <w:vAlign w:val="center"/>
            <w:hideMark/>
          </w:tcPr>
          <w:p w14:paraId="7926BCB4"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37</w:t>
            </w:r>
          </w:p>
        </w:tc>
        <w:tc>
          <w:tcPr>
            <w:tcW w:w="663" w:type="pct"/>
            <w:tcBorders>
              <w:top w:val="single" w:sz="4" w:space="0" w:color="FFFFFF"/>
              <w:left w:val="single" w:sz="4" w:space="0" w:color="FFFFFF"/>
              <w:bottom w:val="nil"/>
              <w:right w:val="nil"/>
            </w:tcBorders>
            <w:shd w:val="clear" w:color="D9E1F2" w:fill="D9E1F2"/>
            <w:noWrap/>
            <w:vAlign w:val="center"/>
            <w:hideMark/>
          </w:tcPr>
          <w:p w14:paraId="5E22491D"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A.13.b</w:t>
            </w:r>
          </w:p>
        </w:tc>
        <w:tc>
          <w:tcPr>
            <w:tcW w:w="2784" w:type="pct"/>
            <w:tcBorders>
              <w:top w:val="single" w:sz="4" w:space="0" w:color="FFFFFF"/>
              <w:left w:val="single" w:sz="4" w:space="0" w:color="FFFFFF"/>
              <w:bottom w:val="nil"/>
              <w:right w:val="nil"/>
            </w:tcBorders>
            <w:shd w:val="clear" w:color="D9E1F2" w:fill="D9E1F2"/>
            <w:hideMark/>
          </w:tcPr>
          <w:p w14:paraId="645BC3F6"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Referencia y número de la petición de coordinación, conforme al número 9.6. En el caso de la notificación de una estación terrena ha de suministrarse la referencia a la Sección especial de la red de satélites asociada. En el caso de la notificación de una estación terrena coordinada en virtud del número 9.7A ha de suministrarse su número respectivo de Sección especial de coordinación</w:t>
            </w:r>
          </w:p>
        </w:tc>
        <w:tc>
          <w:tcPr>
            <w:tcW w:w="1368" w:type="pct"/>
            <w:tcBorders>
              <w:top w:val="single" w:sz="4" w:space="0" w:color="FFFFFF"/>
              <w:left w:val="single" w:sz="4" w:space="0" w:color="FFFFFF"/>
              <w:bottom w:val="nil"/>
              <w:right w:val="nil"/>
            </w:tcBorders>
            <w:shd w:val="clear" w:color="D9E1F2" w:fill="D9E1F2"/>
            <w:vAlign w:val="center"/>
          </w:tcPr>
          <w:p w14:paraId="2F7999D2" w14:textId="6F46173B" w:rsidR="00307430" w:rsidRPr="000B2C39" w:rsidRDefault="00307430" w:rsidP="006A7196">
            <w:pPr>
              <w:spacing w:after="0"/>
              <w:rPr>
                <w:rFonts w:ascii="Arial Narrow" w:hAnsi="Arial Narrow"/>
                <w:sz w:val="20"/>
                <w:szCs w:val="20"/>
                <w:lang w:val="es-ES"/>
              </w:rPr>
            </w:pPr>
          </w:p>
        </w:tc>
      </w:tr>
      <w:tr w:rsidR="005554F4" w:rsidRPr="000B2C39" w14:paraId="355C131B" w14:textId="77777777" w:rsidTr="006A7196">
        <w:trPr>
          <w:trHeight w:val="600"/>
        </w:trPr>
        <w:tc>
          <w:tcPr>
            <w:tcW w:w="185" w:type="pct"/>
            <w:tcBorders>
              <w:top w:val="single" w:sz="4" w:space="0" w:color="FFFFFF"/>
              <w:left w:val="nil"/>
              <w:bottom w:val="nil"/>
              <w:right w:val="nil"/>
            </w:tcBorders>
            <w:shd w:val="clear" w:color="B4C6E7" w:fill="D9E1F2"/>
            <w:noWrap/>
            <w:vAlign w:val="center"/>
            <w:hideMark/>
          </w:tcPr>
          <w:p w14:paraId="416F728A"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38</w:t>
            </w:r>
          </w:p>
        </w:tc>
        <w:tc>
          <w:tcPr>
            <w:tcW w:w="663" w:type="pct"/>
            <w:tcBorders>
              <w:top w:val="single" w:sz="4" w:space="0" w:color="FFFFFF"/>
              <w:left w:val="single" w:sz="4" w:space="0" w:color="FFFFFF"/>
              <w:bottom w:val="nil"/>
              <w:right w:val="nil"/>
            </w:tcBorders>
            <w:shd w:val="clear" w:color="B4C6E7" w:fill="D9E1F2"/>
            <w:noWrap/>
            <w:vAlign w:val="center"/>
            <w:hideMark/>
          </w:tcPr>
          <w:p w14:paraId="6B89FA1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A.13.e</w:t>
            </w:r>
          </w:p>
        </w:tc>
        <w:tc>
          <w:tcPr>
            <w:tcW w:w="2784" w:type="pct"/>
            <w:tcBorders>
              <w:top w:val="single" w:sz="4" w:space="0" w:color="FFFFFF"/>
              <w:left w:val="single" w:sz="4" w:space="0" w:color="FFFFFF"/>
              <w:bottom w:val="nil"/>
              <w:right w:val="nil"/>
            </w:tcBorders>
            <w:shd w:val="clear" w:color="B4C6E7" w:fill="D9E1F2"/>
            <w:hideMark/>
          </w:tcPr>
          <w:p w14:paraId="274B212A"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Referencia y número de la información conforme al Artículo 6 del Apéndice 30</w:t>
            </w:r>
          </w:p>
        </w:tc>
        <w:tc>
          <w:tcPr>
            <w:tcW w:w="1368" w:type="pct"/>
            <w:tcBorders>
              <w:top w:val="single" w:sz="4" w:space="0" w:color="FFFFFF"/>
              <w:left w:val="single" w:sz="4" w:space="0" w:color="FFFFFF"/>
              <w:bottom w:val="nil"/>
              <w:right w:val="nil"/>
            </w:tcBorders>
            <w:shd w:val="clear" w:color="B4C6E7" w:fill="D9E1F2"/>
            <w:vAlign w:val="center"/>
          </w:tcPr>
          <w:p w14:paraId="08440AB9" w14:textId="6EF624A0" w:rsidR="00307430" w:rsidRPr="000B2C39" w:rsidRDefault="00307430" w:rsidP="006A7196">
            <w:pPr>
              <w:spacing w:after="0"/>
              <w:rPr>
                <w:rFonts w:ascii="Arial Narrow" w:hAnsi="Arial Narrow"/>
                <w:sz w:val="20"/>
                <w:szCs w:val="20"/>
                <w:lang w:val="es-ES"/>
              </w:rPr>
            </w:pPr>
          </w:p>
        </w:tc>
      </w:tr>
      <w:tr w:rsidR="005554F4" w:rsidRPr="000B2C39" w14:paraId="77E45C5D" w14:textId="77777777" w:rsidTr="006A7196">
        <w:trPr>
          <w:trHeight w:val="900"/>
        </w:trPr>
        <w:tc>
          <w:tcPr>
            <w:tcW w:w="185" w:type="pct"/>
            <w:tcBorders>
              <w:top w:val="single" w:sz="4" w:space="0" w:color="FFFFFF"/>
              <w:left w:val="nil"/>
              <w:bottom w:val="nil"/>
              <w:right w:val="nil"/>
            </w:tcBorders>
            <w:shd w:val="clear" w:color="D9E1F2" w:fill="B4C6E7"/>
            <w:noWrap/>
            <w:vAlign w:val="center"/>
            <w:hideMark/>
          </w:tcPr>
          <w:p w14:paraId="2855B99E"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7BBEAED2"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A.16</w:t>
            </w:r>
          </w:p>
        </w:tc>
        <w:tc>
          <w:tcPr>
            <w:tcW w:w="2784" w:type="pct"/>
            <w:tcBorders>
              <w:top w:val="single" w:sz="4" w:space="0" w:color="FFFFFF"/>
              <w:left w:val="single" w:sz="4" w:space="0" w:color="FFFFFF"/>
              <w:bottom w:val="nil"/>
              <w:right w:val="nil"/>
            </w:tcBorders>
            <w:shd w:val="clear" w:color="D9E1F2" w:fill="B4C6E7"/>
            <w:hideMark/>
          </w:tcPr>
          <w:p w14:paraId="5D45B8FB"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 xml:space="preserve">COMPROMISO CON RESPECTO A LA OBSERVANCIA DE LAS LIMITACIONES DE LA POTENCIA FUERA DEL EJE O LOS LÍMITES DE LA DENSIDAD DE FLUJO DE POTENCIA, </w:t>
            </w:r>
            <w:proofErr w:type="spellStart"/>
            <w:r w:rsidRPr="000B2C39">
              <w:rPr>
                <w:rFonts w:ascii="Arial Narrow" w:hAnsi="Arial Narrow"/>
                <w:b/>
                <w:sz w:val="20"/>
                <w:szCs w:val="20"/>
                <w:lang w:val="es-ES"/>
              </w:rPr>
              <w:t>dfp</w:t>
            </w:r>
            <w:proofErr w:type="spellEnd"/>
          </w:p>
        </w:tc>
        <w:tc>
          <w:tcPr>
            <w:tcW w:w="1368" w:type="pct"/>
            <w:tcBorders>
              <w:top w:val="single" w:sz="4" w:space="0" w:color="FFFFFF"/>
              <w:left w:val="single" w:sz="4" w:space="0" w:color="FFFFFF"/>
              <w:bottom w:val="nil"/>
              <w:right w:val="nil"/>
            </w:tcBorders>
            <w:shd w:val="clear" w:color="D9E1F2" w:fill="B4C6E7"/>
            <w:vAlign w:val="center"/>
          </w:tcPr>
          <w:p w14:paraId="56D6576A" w14:textId="73E7F825" w:rsidR="00307430" w:rsidRPr="000B2C39" w:rsidRDefault="00307430" w:rsidP="006A7196">
            <w:pPr>
              <w:spacing w:after="0"/>
              <w:rPr>
                <w:rFonts w:ascii="Arial Narrow" w:hAnsi="Arial Narrow"/>
                <w:sz w:val="20"/>
                <w:szCs w:val="20"/>
                <w:lang w:val="es-ES"/>
              </w:rPr>
            </w:pPr>
          </w:p>
        </w:tc>
      </w:tr>
      <w:tr w:rsidR="005554F4" w:rsidRPr="000B2C39" w14:paraId="79740155" w14:textId="77777777" w:rsidTr="006A7196">
        <w:trPr>
          <w:trHeight w:val="1449"/>
        </w:trPr>
        <w:tc>
          <w:tcPr>
            <w:tcW w:w="185" w:type="pct"/>
            <w:tcBorders>
              <w:top w:val="single" w:sz="4" w:space="0" w:color="FFFFFF"/>
              <w:left w:val="nil"/>
              <w:bottom w:val="nil"/>
              <w:right w:val="nil"/>
            </w:tcBorders>
            <w:shd w:val="clear" w:color="B4C6E7" w:fill="D9E1F2"/>
            <w:noWrap/>
            <w:vAlign w:val="center"/>
            <w:hideMark/>
          </w:tcPr>
          <w:p w14:paraId="0EB85A58"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39</w:t>
            </w:r>
          </w:p>
        </w:tc>
        <w:tc>
          <w:tcPr>
            <w:tcW w:w="663" w:type="pct"/>
            <w:tcBorders>
              <w:top w:val="single" w:sz="4" w:space="0" w:color="FFFFFF"/>
              <w:left w:val="single" w:sz="4" w:space="0" w:color="FFFFFF"/>
              <w:bottom w:val="nil"/>
              <w:right w:val="nil"/>
            </w:tcBorders>
            <w:shd w:val="clear" w:color="B4C6E7" w:fill="D9E1F2"/>
            <w:noWrap/>
            <w:vAlign w:val="center"/>
            <w:hideMark/>
          </w:tcPr>
          <w:p w14:paraId="516E8D8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A.16.b</w:t>
            </w:r>
          </w:p>
        </w:tc>
        <w:tc>
          <w:tcPr>
            <w:tcW w:w="2784" w:type="pct"/>
            <w:tcBorders>
              <w:top w:val="single" w:sz="4" w:space="0" w:color="FFFFFF"/>
              <w:left w:val="single" w:sz="4" w:space="0" w:color="FFFFFF"/>
              <w:bottom w:val="nil"/>
              <w:right w:val="nil"/>
            </w:tcBorders>
            <w:shd w:val="clear" w:color="B4C6E7" w:fill="D9E1F2"/>
            <w:hideMark/>
          </w:tcPr>
          <w:p w14:paraId="193755C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Compromiso por parte de las administraciones de que el sistema notificado satisfará los límites de densidad de flujo de potencia de una sola fuente especificados en el número 5.502. Obligatorio únicamente para antenas de estaciones terrenas específicas de diámetro inferior a 4,5 m que funcionen con estaciones espaciales geoestacionarias del servicio fijo por satélite en la banda 13,75-14 GHz.</w:t>
            </w:r>
          </w:p>
        </w:tc>
        <w:tc>
          <w:tcPr>
            <w:tcW w:w="1368" w:type="pct"/>
            <w:tcBorders>
              <w:top w:val="single" w:sz="4" w:space="0" w:color="FFFFFF"/>
              <w:left w:val="single" w:sz="4" w:space="0" w:color="FFFFFF"/>
              <w:bottom w:val="nil"/>
              <w:right w:val="nil"/>
            </w:tcBorders>
            <w:shd w:val="clear" w:color="B4C6E7" w:fill="D9E1F2"/>
            <w:vAlign w:val="center"/>
          </w:tcPr>
          <w:p w14:paraId="7AE334F8" w14:textId="2527A48B" w:rsidR="00307430" w:rsidRPr="000B2C39" w:rsidRDefault="00307430" w:rsidP="006A7196">
            <w:pPr>
              <w:spacing w:after="0"/>
              <w:rPr>
                <w:rFonts w:ascii="Arial Narrow" w:hAnsi="Arial Narrow"/>
                <w:sz w:val="20"/>
                <w:szCs w:val="20"/>
                <w:lang w:val="es-ES"/>
              </w:rPr>
            </w:pPr>
          </w:p>
        </w:tc>
      </w:tr>
      <w:tr w:rsidR="005554F4" w:rsidRPr="000B2C39" w14:paraId="1DAE3ED9" w14:textId="77777777" w:rsidTr="006A7196">
        <w:trPr>
          <w:trHeight w:val="600"/>
        </w:trPr>
        <w:tc>
          <w:tcPr>
            <w:tcW w:w="185" w:type="pct"/>
            <w:tcBorders>
              <w:top w:val="single" w:sz="4" w:space="0" w:color="FFFFFF"/>
              <w:left w:val="nil"/>
              <w:bottom w:val="nil"/>
              <w:right w:val="nil"/>
            </w:tcBorders>
            <w:shd w:val="clear" w:color="D9E1F2" w:fill="B4C6E7"/>
            <w:noWrap/>
            <w:vAlign w:val="center"/>
            <w:hideMark/>
          </w:tcPr>
          <w:p w14:paraId="726401CD"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01A61348"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B.1</w:t>
            </w:r>
          </w:p>
        </w:tc>
        <w:tc>
          <w:tcPr>
            <w:tcW w:w="2784" w:type="pct"/>
            <w:tcBorders>
              <w:top w:val="single" w:sz="4" w:space="0" w:color="FFFFFF"/>
              <w:left w:val="single" w:sz="4" w:space="0" w:color="FFFFFF"/>
              <w:bottom w:val="nil"/>
              <w:right w:val="nil"/>
            </w:tcBorders>
            <w:shd w:val="clear" w:color="D9E1F2" w:fill="B4C6E7"/>
            <w:hideMark/>
          </w:tcPr>
          <w:p w14:paraId="5B3E63BB"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IDENTIFICACIÓN Y DIRECCIÓN DEL HAZ DE LA ANTENA DEL SATÉLITE</w:t>
            </w:r>
          </w:p>
        </w:tc>
        <w:tc>
          <w:tcPr>
            <w:tcW w:w="1368" w:type="pct"/>
            <w:tcBorders>
              <w:top w:val="single" w:sz="4" w:space="0" w:color="FFFFFF"/>
              <w:left w:val="single" w:sz="4" w:space="0" w:color="FFFFFF"/>
              <w:bottom w:val="nil"/>
              <w:right w:val="nil"/>
            </w:tcBorders>
            <w:shd w:val="clear" w:color="D9E1F2" w:fill="B4C6E7"/>
            <w:vAlign w:val="center"/>
          </w:tcPr>
          <w:p w14:paraId="0384EE15" w14:textId="7CE04122" w:rsidR="00307430" w:rsidRPr="000B2C39" w:rsidRDefault="00307430" w:rsidP="006A7196">
            <w:pPr>
              <w:spacing w:after="0"/>
              <w:rPr>
                <w:rFonts w:ascii="Arial Narrow" w:hAnsi="Arial Narrow"/>
                <w:sz w:val="20"/>
                <w:szCs w:val="20"/>
                <w:lang w:val="es-ES"/>
              </w:rPr>
            </w:pPr>
          </w:p>
        </w:tc>
      </w:tr>
      <w:tr w:rsidR="005554F4" w:rsidRPr="000B2C39" w14:paraId="1A7E4E4E" w14:textId="77777777" w:rsidTr="006A7196">
        <w:trPr>
          <w:trHeight w:val="515"/>
        </w:trPr>
        <w:tc>
          <w:tcPr>
            <w:tcW w:w="185" w:type="pct"/>
            <w:tcBorders>
              <w:top w:val="single" w:sz="4" w:space="0" w:color="FFFFFF"/>
              <w:left w:val="nil"/>
              <w:bottom w:val="nil"/>
              <w:right w:val="nil"/>
            </w:tcBorders>
            <w:shd w:val="clear" w:color="B4C6E7" w:fill="D9E1F2"/>
            <w:noWrap/>
            <w:vAlign w:val="center"/>
            <w:hideMark/>
          </w:tcPr>
          <w:p w14:paraId="40ADCC8B"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40</w:t>
            </w:r>
          </w:p>
        </w:tc>
        <w:tc>
          <w:tcPr>
            <w:tcW w:w="663" w:type="pct"/>
            <w:tcBorders>
              <w:top w:val="single" w:sz="4" w:space="0" w:color="FFFFFF"/>
              <w:left w:val="single" w:sz="4" w:space="0" w:color="FFFFFF"/>
              <w:bottom w:val="nil"/>
              <w:right w:val="nil"/>
            </w:tcBorders>
            <w:shd w:val="clear" w:color="B4C6E7" w:fill="D9E1F2"/>
            <w:noWrap/>
            <w:vAlign w:val="center"/>
            <w:hideMark/>
          </w:tcPr>
          <w:p w14:paraId="668CD5C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B.1.a</w:t>
            </w:r>
          </w:p>
        </w:tc>
        <w:tc>
          <w:tcPr>
            <w:tcW w:w="2784" w:type="pct"/>
            <w:tcBorders>
              <w:top w:val="single" w:sz="4" w:space="0" w:color="FFFFFF"/>
              <w:left w:val="single" w:sz="4" w:space="0" w:color="FFFFFF"/>
              <w:bottom w:val="nil"/>
              <w:right w:val="nil"/>
            </w:tcBorders>
            <w:shd w:val="clear" w:color="B4C6E7" w:fill="D9E1F2"/>
            <w:hideMark/>
          </w:tcPr>
          <w:p w14:paraId="43F2E321"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Designación del haz de antena del satélite. Para estaciones terrenas, designación del haz de antena del satélite de la estación espacial.</w:t>
            </w:r>
          </w:p>
        </w:tc>
        <w:tc>
          <w:tcPr>
            <w:tcW w:w="1368" w:type="pct"/>
            <w:tcBorders>
              <w:top w:val="single" w:sz="4" w:space="0" w:color="FFFFFF"/>
              <w:left w:val="single" w:sz="4" w:space="0" w:color="FFFFFF"/>
              <w:bottom w:val="nil"/>
              <w:right w:val="nil"/>
            </w:tcBorders>
            <w:shd w:val="clear" w:color="B4C6E7" w:fill="D9E1F2"/>
            <w:vAlign w:val="center"/>
          </w:tcPr>
          <w:p w14:paraId="580031AB" w14:textId="422FB0FC" w:rsidR="00307430" w:rsidRPr="000B2C39" w:rsidRDefault="00307430" w:rsidP="006A7196">
            <w:pPr>
              <w:spacing w:after="0"/>
              <w:rPr>
                <w:rFonts w:ascii="Arial Narrow" w:hAnsi="Arial Narrow"/>
                <w:sz w:val="20"/>
                <w:szCs w:val="20"/>
                <w:lang w:val="es-ES"/>
              </w:rPr>
            </w:pPr>
          </w:p>
        </w:tc>
      </w:tr>
      <w:tr w:rsidR="005554F4" w:rsidRPr="000B2C39" w14:paraId="77005577" w14:textId="77777777" w:rsidTr="006A7196">
        <w:trPr>
          <w:trHeight w:val="900"/>
        </w:trPr>
        <w:tc>
          <w:tcPr>
            <w:tcW w:w="185" w:type="pct"/>
            <w:tcBorders>
              <w:top w:val="single" w:sz="4" w:space="0" w:color="FFFFFF"/>
              <w:left w:val="nil"/>
              <w:bottom w:val="nil"/>
              <w:right w:val="nil"/>
            </w:tcBorders>
            <w:shd w:val="clear" w:color="D9E1F2" w:fill="B4C6E7"/>
            <w:noWrap/>
            <w:vAlign w:val="center"/>
            <w:hideMark/>
          </w:tcPr>
          <w:p w14:paraId="7A8ED05D"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vAlign w:val="center"/>
            <w:hideMark/>
          </w:tcPr>
          <w:p w14:paraId="53DC6B4E"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B.2</w:t>
            </w:r>
          </w:p>
        </w:tc>
        <w:tc>
          <w:tcPr>
            <w:tcW w:w="2784" w:type="pct"/>
            <w:tcBorders>
              <w:top w:val="single" w:sz="4" w:space="0" w:color="FFFFFF"/>
              <w:left w:val="single" w:sz="4" w:space="0" w:color="FFFFFF"/>
              <w:bottom w:val="nil"/>
              <w:right w:val="nil"/>
            </w:tcBorders>
            <w:shd w:val="clear" w:color="D9E1F2" w:fill="B4C6E7"/>
            <w:vAlign w:val="bottom"/>
            <w:hideMark/>
          </w:tcPr>
          <w:p w14:paraId="4A0D825A"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INDICADOR DE TRANSMISIÓN/RECEPCIÓN DEL HAZ DE LA ESTACIÓN ESPACIAL O DE LA ESTACIÓN ESPACIAL ASOCIADA</w:t>
            </w:r>
          </w:p>
        </w:tc>
        <w:tc>
          <w:tcPr>
            <w:tcW w:w="1368" w:type="pct"/>
            <w:tcBorders>
              <w:top w:val="single" w:sz="4" w:space="0" w:color="FFFFFF"/>
              <w:left w:val="single" w:sz="4" w:space="0" w:color="FFFFFF"/>
              <w:bottom w:val="nil"/>
              <w:right w:val="nil"/>
            </w:tcBorders>
            <w:shd w:val="clear" w:color="D9E1F2" w:fill="B4C6E7"/>
            <w:vAlign w:val="center"/>
          </w:tcPr>
          <w:p w14:paraId="034E8992" w14:textId="3AA5824C" w:rsidR="00307430" w:rsidRPr="000B2C39" w:rsidRDefault="00307430" w:rsidP="006A7196">
            <w:pPr>
              <w:spacing w:after="0"/>
              <w:rPr>
                <w:rFonts w:ascii="Arial Narrow" w:hAnsi="Arial Narrow"/>
                <w:sz w:val="20"/>
                <w:szCs w:val="20"/>
                <w:lang w:val="es-ES"/>
              </w:rPr>
            </w:pPr>
          </w:p>
        </w:tc>
      </w:tr>
      <w:tr w:rsidR="005554F4" w:rsidRPr="000B2C39" w14:paraId="586225B6" w14:textId="77777777" w:rsidTr="006A7196">
        <w:trPr>
          <w:trHeight w:val="900"/>
        </w:trPr>
        <w:tc>
          <w:tcPr>
            <w:tcW w:w="185" w:type="pct"/>
            <w:tcBorders>
              <w:top w:val="single" w:sz="4" w:space="0" w:color="FFFFFF"/>
              <w:left w:val="nil"/>
              <w:bottom w:val="nil"/>
              <w:right w:val="nil"/>
            </w:tcBorders>
            <w:shd w:val="clear" w:color="B4C6E7" w:fill="D9E1F2"/>
            <w:noWrap/>
            <w:vAlign w:val="center"/>
            <w:hideMark/>
          </w:tcPr>
          <w:p w14:paraId="62DBB59C"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41</w:t>
            </w:r>
          </w:p>
        </w:tc>
        <w:tc>
          <w:tcPr>
            <w:tcW w:w="663" w:type="pct"/>
            <w:tcBorders>
              <w:top w:val="single" w:sz="4" w:space="0" w:color="FFFFFF"/>
              <w:left w:val="single" w:sz="4" w:space="0" w:color="FFFFFF"/>
              <w:bottom w:val="nil"/>
              <w:right w:val="nil"/>
            </w:tcBorders>
            <w:shd w:val="clear" w:color="B4C6E7" w:fill="D9E1F2"/>
            <w:noWrap/>
            <w:vAlign w:val="center"/>
            <w:hideMark/>
          </w:tcPr>
          <w:p w14:paraId="21D30A8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B.2</w:t>
            </w:r>
          </w:p>
        </w:tc>
        <w:tc>
          <w:tcPr>
            <w:tcW w:w="2784" w:type="pct"/>
            <w:tcBorders>
              <w:top w:val="single" w:sz="4" w:space="0" w:color="FFFFFF"/>
              <w:left w:val="single" w:sz="4" w:space="0" w:color="FFFFFF"/>
              <w:bottom w:val="nil"/>
              <w:right w:val="nil"/>
            </w:tcBorders>
            <w:shd w:val="clear" w:color="B4C6E7" w:fill="D9E1F2"/>
            <w:hideMark/>
          </w:tcPr>
          <w:p w14:paraId="38468866"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INDICADOR DE TRANSMISIÓN/RECEPCIÓN DEL HAZ DE LA ESTACIÓN ESPACIAL O DE LA ESTACIÓN ESPACIAL ASOCIADA</w:t>
            </w:r>
          </w:p>
        </w:tc>
        <w:tc>
          <w:tcPr>
            <w:tcW w:w="1368" w:type="pct"/>
            <w:tcBorders>
              <w:top w:val="single" w:sz="4" w:space="0" w:color="FFFFFF"/>
              <w:left w:val="single" w:sz="4" w:space="0" w:color="FFFFFF"/>
              <w:bottom w:val="nil"/>
              <w:right w:val="nil"/>
            </w:tcBorders>
            <w:shd w:val="clear" w:color="B4C6E7" w:fill="D9E1F2"/>
            <w:vAlign w:val="center"/>
          </w:tcPr>
          <w:p w14:paraId="04EB77DE" w14:textId="7A8473C6" w:rsidR="00307430" w:rsidRPr="000B2C39" w:rsidRDefault="00307430" w:rsidP="006A7196">
            <w:pPr>
              <w:spacing w:after="0"/>
              <w:rPr>
                <w:rFonts w:ascii="Arial Narrow" w:hAnsi="Arial Narrow"/>
                <w:sz w:val="20"/>
                <w:szCs w:val="20"/>
                <w:lang w:val="es-ES"/>
              </w:rPr>
            </w:pPr>
          </w:p>
        </w:tc>
      </w:tr>
      <w:tr w:rsidR="005554F4" w:rsidRPr="000B2C39" w14:paraId="0E100161" w14:textId="77777777" w:rsidTr="006A7196">
        <w:trPr>
          <w:trHeight w:val="600"/>
        </w:trPr>
        <w:tc>
          <w:tcPr>
            <w:tcW w:w="185" w:type="pct"/>
            <w:tcBorders>
              <w:top w:val="single" w:sz="4" w:space="0" w:color="FFFFFF"/>
              <w:left w:val="nil"/>
              <w:bottom w:val="nil"/>
              <w:right w:val="nil"/>
            </w:tcBorders>
            <w:shd w:val="clear" w:color="D9E1F2" w:fill="B4C6E7"/>
            <w:noWrap/>
            <w:vAlign w:val="center"/>
            <w:hideMark/>
          </w:tcPr>
          <w:p w14:paraId="484D9B72"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64514691"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B.5</w:t>
            </w:r>
          </w:p>
        </w:tc>
        <w:tc>
          <w:tcPr>
            <w:tcW w:w="2784" w:type="pct"/>
            <w:tcBorders>
              <w:top w:val="single" w:sz="4" w:space="0" w:color="FFFFFF"/>
              <w:left w:val="single" w:sz="4" w:space="0" w:color="FFFFFF"/>
              <w:bottom w:val="nil"/>
              <w:right w:val="nil"/>
            </w:tcBorders>
            <w:shd w:val="clear" w:color="D9E1F2" w:fill="B4C6E7"/>
            <w:hideMark/>
          </w:tcPr>
          <w:p w14:paraId="1D0D26EF"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CARACTERÍSTICAS DE LA ANTENA DE LA ESTACIÓN TERRENA</w:t>
            </w:r>
          </w:p>
        </w:tc>
        <w:tc>
          <w:tcPr>
            <w:tcW w:w="1368" w:type="pct"/>
            <w:tcBorders>
              <w:top w:val="single" w:sz="4" w:space="0" w:color="FFFFFF"/>
              <w:left w:val="single" w:sz="4" w:space="0" w:color="FFFFFF"/>
              <w:bottom w:val="nil"/>
              <w:right w:val="nil"/>
            </w:tcBorders>
            <w:shd w:val="clear" w:color="D9E1F2" w:fill="B4C6E7"/>
            <w:vAlign w:val="center"/>
          </w:tcPr>
          <w:p w14:paraId="1C9B54C6" w14:textId="465A6EC9" w:rsidR="00307430" w:rsidRPr="000B2C39" w:rsidRDefault="00307430" w:rsidP="006A7196">
            <w:pPr>
              <w:spacing w:after="0"/>
              <w:rPr>
                <w:rFonts w:ascii="Arial Narrow" w:hAnsi="Arial Narrow"/>
                <w:sz w:val="20"/>
                <w:szCs w:val="20"/>
                <w:lang w:val="es-ES"/>
              </w:rPr>
            </w:pPr>
          </w:p>
        </w:tc>
      </w:tr>
      <w:tr w:rsidR="005554F4" w:rsidRPr="000B2C39" w14:paraId="258A66F0" w14:textId="77777777" w:rsidTr="007765E3">
        <w:trPr>
          <w:trHeight w:val="600"/>
        </w:trPr>
        <w:tc>
          <w:tcPr>
            <w:tcW w:w="185" w:type="pct"/>
            <w:tcBorders>
              <w:top w:val="single" w:sz="4" w:space="0" w:color="FFFFFF"/>
              <w:left w:val="nil"/>
              <w:bottom w:val="nil"/>
              <w:right w:val="nil"/>
            </w:tcBorders>
            <w:shd w:val="clear" w:color="B4C6E7" w:fill="D9E1F2"/>
            <w:noWrap/>
            <w:vAlign w:val="center"/>
            <w:hideMark/>
          </w:tcPr>
          <w:p w14:paraId="1711AABA" w14:textId="77777777" w:rsidR="008441FF" w:rsidRPr="000B2C39" w:rsidRDefault="008441FF" w:rsidP="006A7196">
            <w:pPr>
              <w:spacing w:after="0"/>
              <w:jc w:val="right"/>
              <w:rPr>
                <w:rFonts w:ascii="Arial Narrow" w:hAnsi="Arial Narrow"/>
                <w:sz w:val="20"/>
                <w:szCs w:val="20"/>
                <w:lang w:val="es-ES"/>
              </w:rPr>
            </w:pPr>
            <w:r w:rsidRPr="000B2C39">
              <w:rPr>
                <w:rFonts w:ascii="Arial Narrow" w:hAnsi="Arial Narrow"/>
                <w:sz w:val="20"/>
                <w:szCs w:val="20"/>
                <w:lang w:val="es-ES"/>
              </w:rPr>
              <w:t>42</w:t>
            </w:r>
          </w:p>
        </w:tc>
        <w:tc>
          <w:tcPr>
            <w:tcW w:w="663" w:type="pct"/>
            <w:tcBorders>
              <w:top w:val="single" w:sz="4" w:space="0" w:color="FFFFFF"/>
              <w:left w:val="single" w:sz="4" w:space="0" w:color="FFFFFF"/>
              <w:bottom w:val="nil"/>
              <w:right w:val="nil"/>
            </w:tcBorders>
            <w:shd w:val="clear" w:color="B4C6E7" w:fill="D9E1F2"/>
            <w:noWrap/>
            <w:vAlign w:val="bottom"/>
            <w:hideMark/>
          </w:tcPr>
          <w:p w14:paraId="1BCF55CC" w14:textId="77777777" w:rsidR="008441FF" w:rsidRPr="000B2C39" w:rsidRDefault="008441FF" w:rsidP="006A7196">
            <w:pPr>
              <w:spacing w:after="0"/>
              <w:rPr>
                <w:rFonts w:ascii="Arial Narrow" w:hAnsi="Arial Narrow"/>
                <w:sz w:val="20"/>
                <w:szCs w:val="20"/>
                <w:lang w:val="es-ES"/>
              </w:rPr>
            </w:pPr>
            <w:r w:rsidRPr="000B2C39">
              <w:rPr>
                <w:rFonts w:ascii="Arial Narrow" w:hAnsi="Arial Narrow"/>
                <w:sz w:val="20"/>
                <w:szCs w:val="20"/>
                <w:lang w:val="es-ES"/>
              </w:rPr>
              <w:t>B.5.a</w:t>
            </w:r>
          </w:p>
        </w:tc>
        <w:tc>
          <w:tcPr>
            <w:tcW w:w="2784" w:type="pct"/>
            <w:tcBorders>
              <w:top w:val="single" w:sz="4" w:space="0" w:color="FFFFFF"/>
              <w:left w:val="single" w:sz="4" w:space="0" w:color="FFFFFF"/>
              <w:bottom w:val="nil"/>
              <w:right w:val="nil"/>
            </w:tcBorders>
            <w:shd w:val="clear" w:color="B4C6E7" w:fill="D9E1F2"/>
            <w:hideMark/>
          </w:tcPr>
          <w:p w14:paraId="7C1B3DBC" w14:textId="77777777" w:rsidR="008441FF" w:rsidRPr="000B2C39" w:rsidRDefault="008441FF" w:rsidP="006A7196">
            <w:pPr>
              <w:spacing w:after="0"/>
              <w:rPr>
                <w:rFonts w:ascii="Arial Narrow" w:hAnsi="Arial Narrow"/>
                <w:sz w:val="20"/>
                <w:szCs w:val="20"/>
                <w:lang w:val="es-ES"/>
              </w:rPr>
            </w:pPr>
            <w:r w:rsidRPr="000B2C39">
              <w:rPr>
                <w:rFonts w:ascii="Arial Narrow" w:hAnsi="Arial Narrow"/>
                <w:sz w:val="20"/>
                <w:szCs w:val="20"/>
                <w:lang w:val="es-ES"/>
              </w:rPr>
              <w:t>Ganancia isótropa, en dBi, de la antena en la dirección de máxima radiación</w:t>
            </w:r>
          </w:p>
        </w:tc>
        <w:tc>
          <w:tcPr>
            <w:tcW w:w="1368" w:type="pct"/>
            <w:vMerge w:val="restart"/>
            <w:tcBorders>
              <w:top w:val="single" w:sz="4" w:space="0" w:color="FFFFFF"/>
              <w:left w:val="single" w:sz="4" w:space="0" w:color="FFFFFF"/>
              <w:right w:val="nil"/>
            </w:tcBorders>
            <w:shd w:val="clear" w:color="B4C6E7" w:fill="D9E1F2"/>
            <w:vAlign w:val="center"/>
          </w:tcPr>
          <w:p w14:paraId="3C1C5234" w14:textId="6B6C17E7" w:rsidR="0037457C" w:rsidRPr="000B2C39" w:rsidRDefault="008441FF" w:rsidP="006A7196">
            <w:pPr>
              <w:spacing w:after="0"/>
              <w:rPr>
                <w:rFonts w:ascii="Arial Narrow" w:hAnsi="Arial Narrow"/>
                <w:sz w:val="20"/>
                <w:szCs w:val="20"/>
                <w:lang w:val="es-ES"/>
              </w:rPr>
            </w:pPr>
            <w:r w:rsidRPr="000B2C39">
              <w:rPr>
                <w:rFonts w:ascii="Arial Narrow" w:hAnsi="Arial Narrow"/>
                <w:sz w:val="20"/>
                <w:szCs w:val="20"/>
                <w:lang w:val="es-ES"/>
              </w:rPr>
              <w:t>Para permisos asociados a un grupo de estaciones terrenas de baja potencia</w:t>
            </w:r>
            <w:r w:rsidR="00E03301" w:rsidRPr="000B2C39">
              <w:rPr>
                <w:rFonts w:ascii="Arial Narrow" w:hAnsi="Arial Narrow"/>
                <w:sz w:val="20"/>
                <w:szCs w:val="20"/>
                <w:lang w:val="es-ES"/>
              </w:rPr>
              <w:t xml:space="preserve"> y para un Telepuerto formado por un arreglo estructurado de antenas</w:t>
            </w:r>
            <w:r w:rsidRPr="000B2C39">
              <w:rPr>
                <w:rFonts w:ascii="Arial Narrow" w:hAnsi="Arial Narrow"/>
                <w:sz w:val="20"/>
                <w:szCs w:val="20"/>
                <w:lang w:val="es-ES"/>
              </w:rPr>
              <w:t>, indicar los valores máximos que se</w:t>
            </w:r>
            <w:r w:rsidR="00952B3F" w:rsidRPr="000B2C39">
              <w:rPr>
                <w:rFonts w:ascii="Arial Narrow" w:hAnsi="Arial Narrow"/>
                <w:sz w:val="20"/>
                <w:szCs w:val="20"/>
                <w:lang w:val="es-ES"/>
              </w:rPr>
              <w:t>r</w:t>
            </w:r>
            <w:r w:rsidRPr="000B2C39">
              <w:rPr>
                <w:rFonts w:ascii="Arial Narrow" w:hAnsi="Arial Narrow"/>
                <w:sz w:val="20"/>
                <w:szCs w:val="20"/>
                <w:lang w:val="es-ES"/>
              </w:rPr>
              <w:t>án</w:t>
            </w:r>
            <w:r w:rsidR="00952B3F" w:rsidRPr="000B2C39">
              <w:rPr>
                <w:rFonts w:ascii="Arial Narrow" w:hAnsi="Arial Narrow"/>
                <w:sz w:val="20"/>
                <w:szCs w:val="20"/>
                <w:lang w:val="es-ES"/>
              </w:rPr>
              <w:t xml:space="preserve"> satisfechos por todas la</w:t>
            </w:r>
            <w:r w:rsidR="00BA4522" w:rsidRPr="000B2C39">
              <w:rPr>
                <w:rFonts w:ascii="Arial Narrow" w:hAnsi="Arial Narrow"/>
                <w:sz w:val="20"/>
                <w:szCs w:val="20"/>
                <w:lang w:val="es-ES"/>
              </w:rPr>
              <w:t>s</w:t>
            </w:r>
            <w:r w:rsidR="00952B3F" w:rsidRPr="000B2C39">
              <w:rPr>
                <w:rFonts w:ascii="Arial Narrow" w:hAnsi="Arial Narrow"/>
                <w:sz w:val="20"/>
                <w:szCs w:val="20"/>
                <w:lang w:val="es-ES"/>
              </w:rPr>
              <w:t xml:space="preserve"> estaciones que harán parte del permiso</w:t>
            </w:r>
            <w:r w:rsidR="0037457C" w:rsidRPr="000B2C39">
              <w:rPr>
                <w:rFonts w:ascii="Arial Narrow" w:hAnsi="Arial Narrow"/>
                <w:sz w:val="20"/>
                <w:szCs w:val="20"/>
                <w:lang w:val="es-ES"/>
              </w:rPr>
              <w:t>.</w:t>
            </w:r>
          </w:p>
        </w:tc>
      </w:tr>
      <w:tr w:rsidR="005554F4" w:rsidRPr="000B2C39" w14:paraId="1C649DDC" w14:textId="77777777" w:rsidTr="007765E3">
        <w:trPr>
          <w:trHeight w:val="600"/>
        </w:trPr>
        <w:tc>
          <w:tcPr>
            <w:tcW w:w="185" w:type="pct"/>
            <w:tcBorders>
              <w:top w:val="single" w:sz="4" w:space="0" w:color="FFFFFF"/>
              <w:left w:val="nil"/>
              <w:bottom w:val="nil"/>
              <w:right w:val="nil"/>
            </w:tcBorders>
            <w:shd w:val="clear" w:color="D9E1F2" w:fill="D9E1F2"/>
            <w:noWrap/>
            <w:vAlign w:val="center"/>
            <w:hideMark/>
          </w:tcPr>
          <w:p w14:paraId="499BDB0E" w14:textId="77777777" w:rsidR="008441FF" w:rsidRPr="000B2C39" w:rsidRDefault="008441FF" w:rsidP="006A7196">
            <w:pPr>
              <w:spacing w:after="0"/>
              <w:jc w:val="right"/>
              <w:rPr>
                <w:rFonts w:ascii="Arial Narrow" w:hAnsi="Arial Narrow"/>
                <w:sz w:val="20"/>
                <w:szCs w:val="20"/>
                <w:lang w:val="es-ES"/>
              </w:rPr>
            </w:pPr>
            <w:r w:rsidRPr="000B2C39">
              <w:rPr>
                <w:rFonts w:ascii="Arial Narrow" w:hAnsi="Arial Narrow"/>
                <w:sz w:val="20"/>
                <w:szCs w:val="20"/>
                <w:lang w:val="es-ES"/>
              </w:rPr>
              <w:t>43</w:t>
            </w:r>
          </w:p>
        </w:tc>
        <w:tc>
          <w:tcPr>
            <w:tcW w:w="663" w:type="pct"/>
            <w:tcBorders>
              <w:top w:val="single" w:sz="4" w:space="0" w:color="FFFFFF"/>
              <w:left w:val="single" w:sz="4" w:space="0" w:color="FFFFFF"/>
              <w:bottom w:val="nil"/>
              <w:right w:val="nil"/>
            </w:tcBorders>
            <w:shd w:val="clear" w:color="D9E1F2" w:fill="D9E1F2"/>
            <w:noWrap/>
            <w:vAlign w:val="center"/>
            <w:hideMark/>
          </w:tcPr>
          <w:p w14:paraId="7B2F8811" w14:textId="77777777" w:rsidR="008441FF" w:rsidRPr="000B2C39" w:rsidRDefault="008441FF" w:rsidP="006A7196">
            <w:pPr>
              <w:spacing w:after="0"/>
              <w:rPr>
                <w:rFonts w:ascii="Arial Narrow" w:hAnsi="Arial Narrow"/>
                <w:sz w:val="20"/>
                <w:szCs w:val="20"/>
                <w:lang w:val="es-ES"/>
              </w:rPr>
            </w:pPr>
            <w:r w:rsidRPr="000B2C39">
              <w:rPr>
                <w:rFonts w:ascii="Arial Narrow" w:hAnsi="Arial Narrow"/>
                <w:sz w:val="20"/>
                <w:szCs w:val="20"/>
                <w:lang w:val="es-ES"/>
              </w:rPr>
              <w:t>B.5.b</w:t>
            </w:r>
          </w:p>
        </w:tc>
        <w:tc>
          <w:tcPr>
            <w:tcW w:w="2784" w:type="pct"/>
            <w:tcBorders>
              <w:top w:val="single" w:sz="4" w:space="0" w:color="FFFFFF"/>
              <w:left w:val="single" w:sz="4" w:space="0" w:color="FFFFFF"/>
              <w:bottom w:val="nil"/>
              <w:right w:val="nil"/>
            </w:tcBorders>
            <w:shd w:val="clear" w:color="D9E1F2" w:fill="D9E1F2"/>
            <w:hideMark/>
          </w:tcPr>
          <w:p w14:paraId="6983E82A" w14:textId="77777777" w:rsidR="008441FF" w:rsidRPr="000B2C39" w:rsidRDefault="008441FF" w:rsidP="006A7196">
            <w:pPr>
              <w:spacing w:after="0"/>
              <w:rPr>
                <w:rFonts w:ascii="Arial Narrow" w:hAnsi="Arial Narrow"/>
                <w:sz w:val="20"/>
                <w:szCs w:val="20"/>
                <w:lang w:val="es-ES"/>
              </w:rPr>
            </w:pPr>
            <w:r w:rsidRPr="000B2C39">
              <w:rPr>
                <w:rFonts w:ascii="Arial Narrow" w:hAnsi="Arial Narrow"/>
                <w:sz w:val="20"/>
                <w:szCs w:val="20"/>
                <w:lang w:val="es-ES"/>
              </w:rPr>
              <w:t>Abertura angular del haz, en grados, entre los puntos de potencia mitad</w:t>
            </w:r>
          </w:p>
        </w:tc>
        <w:tc>
          <w:tcPr>
            <w:tcW w:w="1368" w:type="pct"/>
            <w:vMerge/>
            <w:tcBorders>
              <w:left w:val="single" w:sz="4" w:space="0" w:color="FFFFFF"/>
              <w:right w:val="nil"/>
            </w:tcBorders>
            <w:shd w:val="clear" w:color="D9E1F2" w:fill="D9E1F2"/>
            <w:vAlign w:val="center"/>
          </w:tcPr>
          <w:p w14:paraId="046E73FF" w14:textId="6E45EEC7" w:rsidR="008441FF" w:rsidRPr="000B2C39" w:rsidRDefault="008441FF" w:rsidP="006A7196">
            <w:pPr>
              <w:spacing w:after="0"/>
              <w:rPr>
                <w:rFonts w:ascii="Arial Narrow" w:hAnsi="Arial Narrow"/>
                <w:sz w:val="20"/>
                <w:szCs w:val="20"/>
                <w:lang w:val="es-ES"/>
              </w:rPr>
            </w:pPr>
          </w:p>
        </w:tc>
      </w:tr>
      <w:tr w:rsidR="005554F4" w:rsidRPr="000B2C39" w14:paraId="28B4EDC5" w14:textId="77777777" w:rsidTr="007765E3">
        <w:trPr>
          <w:trHeight w:val="600"/>
        </w:trPr>
        <w:tc>
          <w:tcPr>
            <w:tcW w:w="185" w:type="pct"/>
            <w:tcBorders>
              <w:top w:val="single" w:sz="4" w:space="0" w:color="FFFFFF"/>
              <w:left w:val="nil"/>
              <w:bottom w:val="nil"/>
              <w:right w:val="nil"/>
            </w:tcBorders>
            <w:shd w:val="clear" w:color="B4C6E7" w:fill="D9E1F2"/>
            <w:noWrap/>
            <w:vAlign w:val="center"/>
            <w:hideMark/>
          </w:tcPr>
          <w:p w14:paraId="5B08B871" w14:textId="77777777" w:rsidR="008441FF" w:rsidRPr="000B2C39" w:rsidRDefault="008441FF" w:rsidP="006A7196">
            <w:pPr>
              <w:spacing w:after="0"/>
              <w:jc w:val="right"/>
              <w:rPr>
                <w:rFonts w:ascii="Arial Narrow" w:hAnsi="Arial Narrow"/>
                <w:sz w:val="20"/>
                <w:szCs w:val="20"/>
                <w:lang w:val="es-ES"/>
              </w:rPr>
            </w:pPr>
            <w:r w:rsidRPr="000B2C39">
              <w:rPr>
                <w:rFonts w:ascii="Arial Narrow" w:hAnsi="Arial Narrow"/>
                <w:sz w:val="20"/>
                <w:szCs w:val="20"/>
                <w:lang w:val="es-ES"/>
              </w:rPr>
              <w:t>44</w:t>
            </w:r>
          </w:p>
        </w:tc>
        <w:tc>
          <w:tcPr>
            <w:tcW w:w="663" w:type="pct"/>
            <w:tcBorders>
              <w:top w:val="single" w:sz="4" w:space="0" w:color="FFFFFF"/>
              <w:left w:val="single" w:sz="4" w:space="0" w:color="FFFFFF"/>
              <w:bottom w:val="nil"/>
              <w:right w:val="nil"/>
            </w:tcBorders>
            <w:shd w:val="clear" w:color="B4C6E7" w:fill="D9E1F2"/>
            <w:noWrap/>
            <w:vAlign w:val="center"/>
            <w:hideMark/>
          </w:tcPr>
          <w:p w14:paraId="7898B7BD" w14:textId="77777777" w:rsidR="008441FF" w:rsidRPr="000B2C39" w:rsidRDefault="008441FF" w:rsidP="006A7196">
            <w:pPr>
              <w:spacing w:after="0"/>
              <w:rPr>
                <w:rFonts w:ascii="Arial Narrow" w:hAnsi="Arial Narrow"/>
                <w:sz w:val="20"/>
                <w:szCs w:val="20"/>
                <w:lang w:val="es-ES"/>
              </w:rPr>
            </w:pPr>
            <w:r w:rsidRPr="000B2C39">
              <w:rPr>
                <w:rFonts w:ascii="Arial Narrow" w:hAnsi="Arial Narrow"/>
                <w:sz w:val="20"/>
                <w:szCs w:val="20"/>
                <w:lang w:val="es-ES"/>
              </w:rPr>
              <w:t>B.5.c</w:t>
            </w:r>
          </w:p>
        </w:tc>
        <w:tc>
          <w:tcPr>
            <w:tcW w:w="2784" w:type="pct"/>
            <w:tcBorders>
              <w:top w:val="single" w:sz="4" w:space="0" w:color="FFFFFF"/>
              <w:left w:val="single" w:sz="4" w:space="0" w:color="FFFFFF"/>
              <w:bottom w:val="nil"/>
              <w:right w:val="nil"/>
            </w:tcBorders>
            <w:shd w:val="clear" w:color="B4C6E7" w:fill="D9E1F2"/>
            <w:hideMark/>
          </w:tcPr>
          <w:p w14:paraId="15CDD50F" w14:textId="77777777" w:rsidR="008441FF" w:rsidRPr="000B2C39" w:rsidRDefault="008441FF" w:rsidP="006A7196">
            <w:pPr>
              <w:spacing w:after="0"/>
              <w:rPr>
                <w:rFonts w:ascii="Arial Narrow" w:hAnsi="Arial Narrow"/>
                <w:sz w:val="20"/>
                <w:szCs w:val="20"/>
                <w:lang w:val="es-ES"/>
              </w:rPr>
            </w:pPr>
            <w:r w:rsidRPr="000B2C39">
              <w:rPr>
                <w:rFonts w:ascii="Arial Narrow" w:hAnsi="Arial Narrow"/>
                <w:sz w:val="20"/>
                <w:szCs w:val="20"/>
                <w:lang w:val="es-ES"/>
              </w:rPr>
              <w:t>Diagrama de radiación de referencia que ha de utilizarse para la coordinación</w:t>
            </w:r>
          </w:p>
        </w:tc>
        <w:tc>
          <w:tcPr>
            <w:tcW w:w="1368" w:type="pct"/>
            <w:vMerge/>
            <w:tcBorders>
              <w:left w:val="single" w:sz="4" w:space="0" w:color="FFFFFF"/>
              <w:bottom w:val="nil"/>
              <w:right w:val="nil"/>
            </w:tcBorders>
            <w:shd w:val="clear" w:color="B4C6E7" w:fill="D9E1F2"/>
            <w:vAlign w:val="center"/>
          </w:tcPr>
          <w:p w14:paraId="14735C9F" w14:textId="1C9A8056" w:rsidR="008441FF" w:rsidRPr="000B2C39" w:rsidRDefault="008441FF" w:rsidP="006A7196">
            <w:pPr>
              <w:spacing w:after="0"/>
              <w:rPr>
                <w:rFonts w:ascii="Arial Narrow" w:hAnsi="Arial Narrow"/>
                <w:sz w:val="20"/>
                <w:szCs w:val="20"/>
                <w:lang w:val="es-ES"/>
              </w:rPr>
            </w:pPr>
          </w:p>
        </w:tc>
      </w:tr>
      <w:tr w:rsidR="005554F4" w:rsidRPr="000B2C39" w14:paraId="1ACEDC4F" w14:textId="77777777" w:rsidTr="006A7196">
        <w:trPr>
          <w:trHeight w:val="300"/>
        </w:trPr>
        <w:tc>
          <w:tcPr>
            <w:tcW w:w="185" w:type="pct"/>
            <w:tcBorders>
              <w:top w:val="single" w:sz="4" w:space="0" w:color="FFFFFF"/>
              <w:left w:val="nil"/>
              <w:bottom w:val="nil"/>
              <w:right w:val="nil"/>
            </w:tcBorders>
            <w:shd w:val="clear" w:color="D9E1F2" w:fill="B4C6E7"/>
            <w:noWrap/>
            <w:vAlign w:val="center"/>
            <w:hideMark/>
          </w:tcPr>
          <w:p w14:paraId="40126646"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1CEA5EC1"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C.2</w:t>
            </w:r>
          </w:p>
        </w:tc>
        <w:tc>
          <w:tcPr>
            <w:tcW w:w="2784" w:type="pct"/>
            <w:tcBorders>
              <w:top w:val="single" w:sz="4" w:space="0" w:color="FFFFFF"/>
              <w:left w:val="single" w:sz="4" w:space="0" w:color="FFFFFF"/>
              <w:bottom w:val="nil"/>
              <w:right w:val="nil"/>
            </w:tcBorders>
            <w:shd w:val="clear" w:color="D9E1F2" w:fill="B4C6E7"/>
            <w:hideMark/>
          </w:tcPr>
          <w:p w14:paraId="6641C4FD"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FRECUENCIA (O FRECUENCIAS) ASIGNADA(S)</w:t>
            </w:r>
          </w:p>
        </w:tc>
        <w:tc>
          <w:tcPr>
            <w:tcW w:w="1368" w:type="pct"/>
            <w:tcBorders>
              <w:top w:val="single" w:sz="4" w:space="0" w:color="FFFFFF"/>
              <w:left w:val="single" w:sz="4" w:space="0" w:color="FFFFFF"/>
              <w:bottom w:val="nil"/>
              <w:right w:val="nil"/>
            </w:tcBorders>
            <w:shd w:val="clear" w:color="D9E1F2" w:fill="B4C6E7"/>
            <w:vAlign w:val="center"/>
          </w:tcPr>
          <w:p w14:paraId="042F0491" w14:textId="6E3A1225" w:rsidR="00307430" w:rsidRPr="000B2C39" w:rsidRDefault="00307430" w:rsidP="006A7196">
            <w:pPr>
              <w:spacing w:after="0"/>
              <w:rPr>
                <w:rFonts w:ascii="Arial Narrow" w:hAnsi="Arial Narrow"/>
                <w:sz w:val="20"/>
                <w:szCs w:val="20"/>
                <w:lang w:val="es-ES"/>
              </w:rPr>
            </w:pPr>
          </w:p>
        </w:tc>
      </w:tr>
      <w:tr w:rsidR="005554F4" w:rsidRPr="000B2C39" w14:paraId="2B519469" w14:textId="77777777" w:rsidTr="006A7196">
        <w:trPr>
          <w:trHeight w:val="900"/>
        </w:trPr>
        <w:tc>
          <w:tcPr>
            <w:tcW w:w="185" w:type="pct"/>
            <w:tcBorders>
              <w:top w:val="single" w:sz="4" w:space="0" w:color="FFFFFF"/>
              <w:left w:val="nil"/>
              <w:bottom w:val="nil"/>
              <w:right w:val="nil"/>
            </w:tcBorders>
            <w:shd w:val="clear" w:color="B4C6E7" w:fill="D9E1F2"/>
            <w:noWrap/>
            <w:vAlign w:val="center"/>
            <w:hideMark/>
          </w:tcPr>
          <w:p w14:paraId="0CE68DEE"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lastRenderedPageBreak/>
              <w:t>45</w:t>
            </w:r>
          </w:p>
        </w:tc>
        <w:tc>
          <w:tcPr>
            <w:tcW w:w="663" w:type="pct"/>
            <w:tcBorders>
              <w:top w:val="single" w:sz="4" w:space="0" w:color="FFFFFF"/>
              <w:left w:val="single" w:sz="4" w:space="0" w:color="FFFFFF"/>
              <w:bottom w:val="nil"/>
              <w:right w:val="nil"/>
            </w:tcBorders>
            <w:shd w:val="clear" w:color="B4C6E7" w:fill="D9E1F2"/>
            <w:noWrap/>
            <w:vAlign w:val="center"/>
            <w:hideMark/>
          </w:tcPr>
          <w:p w14:paraId="03DFA507"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C.2.a.1</w:t>
            </w:r>
          </w:p>
        </w:tc>
        <w:tc>
          <w:tcPr>
            <w:tcW w:w="2784" w:type="pct"/>
            <w:tcBorders>
              <w:top w:val="single" w:sz="4" w:space="0" w:color="FFFFFF"/>
              <w:left w:val="single" w:sz="4" w:space="0" w:color="FFFFFF"/>
              <w:bottom w:val="nil"/>
              <w:right w:val="nil"/>
            </w:tcBorders>
            <w:shd w:val="clear" w:color="B4C6E7" w:fill="D9E1F2"/>
            <w:vAlign w:val="center"/>
            <w:hideMark/>
          </w:tcPr>
          <w:p w14:paraId="35CAAE8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Frecuencia (o frecuencias) asignada(s), según se define en el número 1.148</w:t>
            </w:r>
          </w:p>
        </w:tc>
        <w:tc>
          <w:tcPr>
            <w:tcW w:w="1368" w:type="pct"/>
            <w:tcBorders>
              <w:top w:val="single" w:sz="4" w:space="0" w:color="FFFFFF"/>
              <w:left w:val="single" w:sz="4" w:space="0" w:color="FFFFFF"/>
              <w:bottom w:val="nil"/>
              <w:right w:val="nil"/>
            </w:tcBorders>
            <w:shd w:val="clear" w:color="B4C6E7" w:fill="D9E1F2"/>
            <w:vAlign w:val="center"/>
          </w:tcPr>
          <w:p w14:paraId="42DF55E9" w14:textId="4B550D50" w:rsidR="00307430" w:rsidRPr="000B2C39" w:rsidRDefault="00A84718" w:rsidP="006A7196">
            <w:pPr>
              <w:spacing w:after="0"/>
              <w:rPr>
                <w:rFonts w:ascii="Arial Narrow" w:hAnsi="Arial Narrow"/>
                <w:sz w:val="20"/>
                <w:szCs w:val="20"/>
                <w:lang w:val="es-ES"/>
              </w:rPr>
            </w:pPr>
            <w:r w:rsidRPr="000B2C39">
              <w:rPr>
                <w:rFonts w:ascii="Arial Narrow" w:hAnsi="Arial Narrow"/>
                <w:sz w:val="20"/>
                <w:szCs w:val="20"/>
                <w:lang w:val="es-ES"/>
              </w:rPr>
              <w:t>Nota</w:t>
            </w:r>
            <w:r w:rsidR="00AC542B" w:rsidRPr="000B2C39">
              <w:rPr>
                <w:rFonts w:ascii="Arial Narrow" w:hAnsi="Arial Narrow"/>
                <w:sz w:val="20"/>
                <w:szCs w:val="20"/>
                <w:lang w:val="es-ES"/>
              </w:rPr>
              <w:t xml:space="preserve"> </w:t>
            </w:r>
            <w:r w:rsidRPr="000B2C39">
              <w:rPr>
                <w:rFonts w:ascii="Arial Narrow" w:hAnsi="Arial Narrow"/>
                <w:sz w:val="20"/>
                <w:szCs w:val="20"/>
                <w:lang w:val="es-ES"/>
              </w:rPr>
              <w:t xml:space="preserve">1: </w:t>
            </w:r>
            <w:r w:rsidR="00D5162A" w:rsidRPr="000B2C39">
              <w:rPr>
                <w:rFonts w:ascii="Arial Narrow" w:hAnsi="Arial Narrow"/>
                <w:sz w:val="20"/>
                <w:szCs w:val="20"/>
                <w:lang w:val="es-ES"/>
              </w:rPr>
              <w:t>Para estacione</w:t>
            </w:r>
            <w:r w:rsidR="003E6EF5" w:rsidRPr="000B2C39">
              <w:rPr>
                <w:rFonts w:ascii="Arial Narrow" w:hAnsi="Arial Narrow"/>
                <w:sz w:val="20"/>
                <w:szCs w:val="20"/>
                <w:lang w:val="es-ES"/>
              </w:rPr>
              <w:t>s</w:t>
            </w:r>
            <w:r w:rsidR="00D5162A" w:rsidRPr="000B2C39">
              <w:rPr>
                <w:rFonts w:ascii="Arial Narrow" w:hAnsi="Arial Narrow"/>
                <w:sz w:val="20"/>
                <w:szCs w:val="20"/>
                <w:lang w:val="es-ES"/>
              </w:rPr>
              <w:t xml:space="preserve"> de recepción sólo la frecuencia de la rampa</w:t>
            </w:r>
            <w:r w:rsidR="003E6EF5" w:rsidRPr="000B2C39">
              <w:rPr>
                <w:rFonts w:ascii="Arial Narrow" w:hAnsi="Arial Narrow"/>
                <w:sz w:val="20"/>
                <w:szCs w:val="20"/>
                <w:lang w:val="es-ES"/>
              </w:rPr>
              <w:t xml:space="preserve"> descendente (Espacio a Tierra)</w:t>
            </w:r>
          </w:p>
          <w:p w14:paraId="73E68549" w14:textId="77777777" w:rsidR="00AC542B" w:rsidRPr="000B2C39" w:rsidRDefault="00AC542B" w:rsidP="006A7196">
            <w:pPr>
              <w:spacing w:after="0"/>
              <w:rPr>
                <w:rFonts w:ascii="Arial Narrow" w:hAnsi="Arial Narrow"/>
                <w:sz w:val="20"/>
                <w:szCs w:val="20"/>
                <w:lang w:val="es-ES"/>
              </w:rPr>
            </w:pPr>
            <w:r w:rsidRPr="000B2C39">
              <w:rPr>
                <w:rFonts w:ascii="Arial Narrow" w:hAnsi="Arial Narrow"/>
                <w:sz w:val="20"/>
                <w:szCs w:val="20"/>
                <w:lang w:val="es-ES"/>
              </w:rPr>
              <w:t>Nota 2: Para permisos asociados a un grupo de estaciones terrenas de baja potencia, indicar los rangos de frecuencias de operación de las estaciones</w:t>
            </w:r>
          </w:p>
          <w:p w14:paraId="68882BF5" w14:textId="77777777" w:rsidR="007074E0" w:rsidRPr="000B2C39" w:rsidRDefault="007074E0" w:rsidP="006A7196">
            <w:pPr>
              <w:spacing w:after="0"/>
              <w:rPr>
                <w:rFonts w:ascii="Arial Narrow" w:hAnsi="Arial Narrow"/>
                <w:sz w:val="20"/>
                <w:szCs w:val="20"/>
                <w:lang w:val="es-ES"/>
              </w:rPr>
            </w:pPr>
          </w:p>
          <w:p w14:paraId="3B9702C2" w14:textId="3A386936" w:rsidR="007074E0" w:rsidRPr="000B2C39" w:rsidRDefault="007074E0" w:rsidP="006A7196">
            <w:pPr>
              <w:spacing w:after="0"/>
              <w:rPr>
                <w:rFonts w:ascii="Arial Narrow" w:hAnsi="Arial Narrow"/>
                <w:sz w:val="20"/>
                <w:szCs w:val="20"/>
                <w:lang w:val="es-ES"/>
              </w:rPr>
            </w:pPr>
            <w:r w:rsidRPr="000B2C39">
              <w:rPr>
                <w:rFonts w:ascii="Arial Narrow" w:hAnsi="Arial Narrow"/>
                <w:sz w:val="20"/>
                <w:szCs w:val="20"/>
                <w:lang w:val="es-ES"/>
              </w:rPr>
              <w:t>Nota 3: Para un Telepuerto formado por un arreglo estructurado de antenas deberá indicar los rangos de frecuencias de operación de todo el arreglo.</w:t>
            </w:r>
          </w:p>
        </w:tc>
      </w:tr>
      <w:tr w:rsidR="005554F4" w:rsidRPr="000B2C39" w14:paraId="4F38C722" w14:textId="77777777" w:rsidTr="006A7196">
        <w:trPr>
          <w:trHeight w:val="600"/>
        </w:trPr>
        <w:tc>
          <w:tcPr>
            <w:tcW w:w="185" w:type="pct"/>
            <w:tcBorders>
              <w:top w:val="single" w:sz="4" w:space="0" w:color="FFFFFF"/>
              <w:left w:val="nil"/>
              <w:bottom w:val="nil"/>
              <w:right w:val="nil"/>
            </w:tcBorders>
            <w:shd w:val="clear" w:color="D9E1F2" w:fill="D9E1F2"/>
            <w:noWrap/>
            <w:vAlign w:val="center"/>
            <w:hideMark/>
          </w:tcPr>
          <w:p w14:paraId="73B74201"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46</w:t>
            </w:r>
          </w:p>
        </w:tc>
        <w:tc>
          <w:tcPr>
            <w:tcW w:w="663" w:type="pct"/>
            <w:tcBorders>
              <w:top w:val="single" w:sz="4" w:space="0" w:color="FFFFFF"/>
              <w:left w:val="single" w:sz="4" w:space="0" w:color="FFFFFF"/>
              <w:bottom w:val="nil"/>
              <w:right w:val="nil"/>
            </w:tcBorders>
            <w:shd w:val="clear" w:color="D9E1F2" w:fill="D9E1F2"/>
            <w:noWrap/>
            <w:vAlign w:val="center"/>
            <w:hideMark/>
          </w:tcPr>
          <w:p w14:paraId="586C139A"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C.2.c</w:t>
            </w:r>
          </w:p>
        </w:tc>
        <w:tc>
          <w:tcPr>
            <w:tcW w:w="2784" w:type="pct"/>
            <w:tcBorders>
              <w:top w:val="single" w:sz="4" w:space="0" w:color="FFFFFF"/>
              <w:left w:val="single" w:sz="4" w:space="0" w:color="FFFFFF"/>
              <w:bottom w:val="nil"/>
              <w:right w:val="nil"/>
            </w:tcBorders>
            <w:shd w:val="clear" w:color="D9E1F2" w:fill="D9E1F2"/>
            <w:hideMark/>
          </w:tcPr>
          <w:p w14:paraId="4538E2DF"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Si la asignación de frecuencia debe notificarse con arreglo al número 4.4, indicación a tal efecto.</w:t>
            </w:r>
          </w:p>
        </w:tc>
        <w:tc>
          <w:tcPr>
            <w:tcW w:w="1368" w:type="pct"/>
            <w:tcBorders>
              <w:top w:val="single" w:sz="4" w:space="0" w:color="FFFFFF"/>
              <w:left w:val="single" w:sz="4" w:space="0" w:color="FFFFFF"/>
              <w:bottom w:val="nil"/>
              <w:right w:val="nil"/>
            </w:tcBorders>
            <w:shd w:val="clear" w:color="D9E1F2" w:fill="D9E1F2"/>
            <w:vAlign w:val="center"/>
          </w:tcPr>
          <w:p w14:paraId="32645C61" w14:textId="49D7FB4C" w:rsidR="00307430" w:rsidRPr="000B2C39" w:rsidRDefault="00307430" w:rsidP="006A7196">
            <w:pPr>
              <w:spacing w:after="0"/>
              <w:rPr>
                <w:rFonts w:ascii="Arial Narrow" w:hAnsi="Arial Narrow"/>
                <w:sz w:val="20"/>
                <w:szCs w:val="20"/>
                <w:lang w:val="es-ES"/>
              </w:rPr>
            </w:pPr>
          </w:p>
        </w:tc>
      </w:tr>
      <w:tr w:rsidR="005554F4" w:rsidRPr="000B2C39" w14:paraId="4646A670" w14:textId="77777777" w:rsidTr="006A7196">
        <w:trPr>
          <w:trHeight w:val="300"/>
        </w:trPr>
        <w:tc>
          <w:tcPr>
            <w:tcW w:w="185" w:type="pct"/>
            <w:tcBorders>
              <w:top w:val="single" w:sz="4" w:space="0" w:color="FFFFFF"/>
              <w:left w:val="nil"/>
              <w:bottom w:val="nil"/>
              <w:right w:val="nil"/>
            </w:tcBorders>
            <w:shd w:val="clear" w:color="B4C6E7" w:fill="B4C6E7"/>
            <w:noWrap/>
            <w:vAlign w:val="center"/>
            <w:hideMark/>
          </w:tcPr>
          <w:p w14:paraId="503C51A5"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B4C6E7" w:fill="B4C6E7"/>
            <w:noWrap/>
            <w:vAlign w:val="center"/>
            <w:hideMark/>
          </w:tcPr>
          <w:p w14:paraId="35150F2B"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C.3</w:t>
            </w:r>
          </w:p>
        </w:tc>
        <w:tc>
          <w:tcPr>
            <w:tcW w:w="2784" w:type="pct"/>
            <w:tcBorders>
              <w:top w:val="single" w:sz="4" w:space="0" w:color="FFFFFF"/>
              <w:left w:val="single" w:sz="4" w:space="0" w:color="FFFFFF"/>
              <w:bottom w:val="nil"/>
              <w:right w:val="nil"/>
            </w:tcBorders>
            <w:shd w:val="clear" w:color="B4C6E7" w:fill="B4C6E7"/>
            <w:hideMark/>
          </w:tcPr>
          <w:p w14:paraId="03F3B180"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ANCHO DE BANDA DE FRECUENCIAS ASIGNADA</w:t>
            </w:r>
          </w:p>
        </w:tc>
        <w:tc>
          <w:tcPr>
            <w:tcW w:w="1368" w:type="pct"/>
            <w:tcBorders>
              <w:top w:val="single" w:sz="4" w:space="0" w:color="FFFFFF"/>
              <w:left w:val="single" w:sz="4" w:space="0" w:color="FFFFFF"/>
              <w:bottom w:val="nil"/>
              <w:right w:val="nil"/>
            </w:tcBorders>
            <w:shd w:val="clear" w:color="B4C6E7" w:fill="B4C6E7"/>
            <w:vAlign w:val="center"/>
          </w:tcPr>
          <w:p w14:paraId="36ED3CEA" w14:textId="7DD07C54" w:rsidR="00307430" w:rsidRPr="000B2C39" w:rsidRDefault="00307430" w:rsidP="006A7196">
            <w:pPr>
              <w:spacing w:after="0"/>
              <w:rPr>
                <w:rFonts w:ascii="Arial Narrow" w:hAnsi="Arial Narrow"/>
                <w:sz w:val="20"/>
                <w:szCs w:val="20"/>
                <w:lang w:val="es-ES"/>
              </w:rPr>
            </w:pPr>
          </w:p>
        </w:tc>
      </w:tr>
      <w:tr w:rsidR="005554F4" w:rsidRPr="000B2C39" w14:paraId="4C1D5B64" w14:textId="77777777" w:rsidTr="006A7196">
        <w:trPr>
          <w:trHeight w:val="1299"/>
        </w:trPr>
        <w:tc>
          <w:tcPr>
            <w:tcW w:w="185" w:type="pct"/>
            <w:tcBorders>
              <w:top w:val="single" w:sz="4" w:space="0" w:color="FFFFFF"/>
              <w:left w:val="nil"/>
              <w:bottom w:val="nil"/>
              <w:right w:val="nil"/>
            </w:tcBorders>
            <w:shd w:val="clear" w:color="D9E1F2" w:fill="D9E1F2"/>
            <w:noWrap/>
            <w:vAlign w:val="center"/>
            <w:hideMark/>
          </w:tcPr>
          <w:p w14:paraId="1F6BF0D4"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47</w:t>
            </w:r>
          </w:p>
        </w:tc>
        <w:tc>
          <w:tcPr>
            <w:tcW w:w="663" w:type="pct"/>
            <w:tcBorders>
              <w:top w:val="single" w:sz="4" w:space="0" w:color="FFFFFF"/>
              <w:left w:val="single" w:sz="4" w:space="0" w:color="FFFFFF"/>
              <w:bottom w:val="nil"/>
              <w:right w:val="nil"/>
            </w:tcBorders>
            <w:shd w:val="clear" w:color="D9E1F2" w:fill="D9E1F2"/>
            <w:noWrap/>
            <w:vAlign w:val="center"/>
            <w:hideMark/>
          </w:tcPr>
          <w:p w14:paraId="0B02BC33"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C.3.a</w:t>
            </w:r>
          </w:p>
        </w:tc>
        <w:tc>
          <w:tcPr>
            <w:tcW w:w="2784" w:type="pct"/>
            <w:tcBorders>
              <w:top w:val="single" w:sz="4" w:space="0" w:color="FFFFFF"/>
              <w:left w:val="single" w:sz="4" w:space="0" w:color="FFFFFF"/>
              <w:bottom w:val="nil"/>
              <w:right w:val="nil"/>
            </w:tcBorders>
            <w:shd w:val="clear" w:color="D9E1F2" w:fill="D9E1F2"/>
            <w:hideMark/>
          </w:tcPr>
          <w:p w14:paraId="02FAB970"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Anchura de la banda de frecuencias asignada, en kHz. En el caso de publicación anticipada, sólo obligatorio para los sensores activos. En el caso de redes de satélites geoestacionarios y no geoestacionarios, obligatorio para todas las aplicaciones espaciales, salvo para los sensores pasivos. En el caso del Apéndice 30B, sólo obligatorio para la notificación según el Artículo 8</w:t>
            </w:r>
          </w:p>
        </w:tc>
        <w:tc>
          <w:tcPr>
            <w:tcW w:w="1368" w:type="pct"/>
            <w:tcBorders>
              <w:top w:val="single" w:sz="4" w:space="0" w:color="FFFFFF"/>
              <w:left w:val="single" w:sz="4" w:space="0" w:color="FFFFFF"/>
              <w:bottom w:val="nil"/>
              <w:right w:val="nil"/>
            </w:tcBorders>
            <w:shd w:val="clear" w:color="D9E1F2" w:fill="D9E1F2"/>
            <w:vAlign w:val="center"/>
          </w:tcPr>
          <w:p w14:paraId="67A8A70C" w14:textId="7EBABE7C" w:rsidR="00307430" w:rsidRPr="000B2C39" w:rsidRDefault="005F0077" w:rsidP="006A7196">
            <w:pPr>
              <w:spacing w:after="0"/>
              <w:rPr>
                <w:rFonts w:ascii="Arial Narrow" w:hAnsi="Arial Narrow"/>
                <w:sz w:val="20"/>
                <w:szCs w:val="20"/>
                <w:lang w:val="es-ES"/>
              </w:rPr>
            </w:pPr>
            <w:r w:rsidRPr="000B2C39">
              <w:rPr>
                <w:rFonts w:ascii="Arial Narrow" w:hAnsi="Arial Narrow"/>
                <w:sz w:val="20"/>
                <w:szCs w:val="20"/>
                <w:lang w:val="es-ES"/>
              </w:rPr>
              <w:t>Para permisos asociados a un grupo de estaciones terrenas de baja potencia, indicar el máximo ancho de banda de operación de las estaciones</w:t>
            </w:r>
            <w:r w:rsidR="006C7FAE" w:rsidRPr="000B2C39">
              <w:rPr>
                <w:rFonts w:ascii="Arial Narrow" w:hAnsi="Arial Narrow"/>
                <w:sz w:val="20"/>
                <w:szCs w:val="20"/>
                <w:lang w:val="es-ES"/>
              </w:rPr>
              <w:t>.</w:t>
            </w:r>
          </w:p>
        </w:tc>
      </w:tr>
      <w:tr w:rsidR="005554F4" w:rsidRPr="000B2C39" w14:paraId="690166C6" w14:textId="77777777" w:rsidTr="006A7196">
        <w:trPr>
          <w:trHeight w:val="300"/>
        </w:trPr>
        <w:tc>
          <w:tcPr>
            <w:tcW w:w="185" w:type="pct"/>
            <w:tcBorders>
              <w:top w:val="single" w:sz="4" w:space="0" w:color="FFFFFF"/>
              <w:left w:val="nil"/>
              <w:bottom w:val="nil"/>
              <w:right w:val="nil"/>
            </w:tcBorders>
            <w:shd w:val="clear" w:color="B4C6E7" w:fill="B4C6E7"/>
            <w:noWrap/>
            <w:vAlign w:val="center"/>
            <w:hideMark/>
          </w:tcPr>
          <w:p w14:paraId="1D47E89E"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B4C6E7" w:fill="B4C6E7"/>
            <w:noWrap/>
            <w:vAlign w:val="bottom"/>
            <w:hideMark/>
          </w:tcPr>
          <w:p w14:paraId="6AB3AE57"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C.4</w:t>
            </w:r>
          </w:p>
        </w:tc>
        <w:tc>
          <w:tcPr>
            <w:tcW w:w="2784" w:type="pct"/>
            <w:tcBorders>
              <w:top w:val="single" w:sz="4" w:space="0" w:color="FFFFFF"/>
              <w:left w:val="single" w:sz="4" w:space="0" w:color="FFFFFF"/>
              <w:bottom w:val="nil"/>
              <w:right w:val="nil"/>
            </w:tcBorders>
            <w:shd w:val="clear" w:color="B4C6E7" w:fill="B4C6E7"/>
            <w:hideMark/>
          </w:tcPr>
          <w:p w14:paraId="0A34419C"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CLASE DE ESTACIÓN Y NATURALEZA DEL SERVICIO</w:t>
            </w:r>
          </w:p>
        </w:tc>
        <w:tc>
          <w:tcPr>
            <w:tcW w:w="1368" w:type="pct"/>
            <w:tcBorders>
              <w:top w:val="single" w:sz="4" w:space="0" w:color="FFFFFF"/>
              <w:left w:val="single" w:sz="4" w:space="0" w:color="FFFFFF"/>
              <w:bottom w:val="nil"/>
              <w:right w:val="nil"/>
            </w:tcBorders>
            <w:shd w:val="clear" w:color="B4C6E7" w:fill="B4C6E7"/>
            <w:vAlign w:val="center"/>
          </w:tcPr>
          <w:p w14:paraId="11C5B6C5" w14:textId="79A74B22" w:rsidR="00307430" w:rsidRPr="000B2C39" w:rsidRDefault="00307430" w:rsidP="006A7196">
            <w:pPr>
              <w:spacing w:after="0"/>
              <w:rPr>
                <w:rFonts w:ascii="Arial Narrow" w:hAnsi="Arial Narrow"/>
                <w:sz w:val="20"/>
                <w:szCs w:val="20"/>
                <w:lang w:val="es-ES"/>
              </w:rPr>
            </w:pPr>
          </w:p>
        </w:tc>
      </w:tr>
      <w:tr w:rsidR="005554F4" w:rsidRPr="000B2C39" w14:paraId="5628EA6E" w14:textId="77777777" w:rsidTr="006A7196">
        <w:trPr>
          <w:trHeight w:val="600"/>
        </w:trPr>
        <w:tc>
          <w:tcPr>
            <w:tcW w:w="185" w:type="pct"/>
            <w:tcBorders>
              <w:top w:val="single" w:sz="4" w:space="0" w:color="FFFFFF"/>
              <w:left w:val="nil"/>
              <w:bottom w:val="nil"/>
              <w:right w:val="nil"/>
            </w:tcBorders>
            <w:shd w:val="clear" w:color="D9E1F2" w:fill="D9E1F2"/>
            <w:noWrap/>
            <w:vAlign w:val="center"/>
            <w:hideMark/>
          </w:tcPr>
          <w:p w14:paraId="75D0B782"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48</w:t>
            </w:r>
          </w:p>
        </w:tc>
        <w:tc>
          <w:tcPr>
            <w:tcW w:w="663" w:type="pct"/>
            <w:tcBorders>
              <w:top w:val="single" w:sz="4" w:space="0" w:color="FFFFFF"/>
              <w:left w:val="single" w:sz="4" w:space="0" w:color="FFFFFF"/>
              <w:bottom w:val="nil"/>
              <w:right w:val="nil"/>
            </w:tcBorders>
            <w:shd w:val="clear" w:color="D9E1F2" w:fill="D9E1F2"/>
            <w:noWrap/>
            <w:vAlign w:val="center"/>
            <w:hideMark/>
          </w:tcPr>
          <w:p w14:paraId="631CE08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C.4.a</w:t>
            </w:r>
          </w:p>
        </w:tc>
        <w:tc>
          <w:tcPr>
            <w:tcW w:w="2784" w:type="pct"/>
            <w:tcBorders>
              <w:top w:val="single" w:sz="4" w:space="0" w:color="FFFFFF"/>
              <w:left w:val="single" w:sz="4" w:space="0" w:color="FFFFFF"/>
              <w:bottom w:val="nil"/>
              <w:right w:val="nil"/>
            </w:tcBorders>
            <w:shd w:val="clear" w:color="D9E1F2" w:fill="D9E1F2"/>
            <w:hideMark/>
          </w:tcPr>
          <w:p w14:paraId="65DF517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Clase de la estación utilizando los símbolos del Prefacio.</w:t>
            </w:r>
          </w:p>
        </w:tc>
        <w:tc>
          <w:tcPr>
            <w:tcW w:w="1368" w:type="pct"/>
            <w:tcBorders>
              <w:top w:val="single" w:sz="4" w:space="0" w:color="FFFFFF"/>
              <w:left w:val="single" w:sz="4" w:space="0" w:color="FFFFFF"/>
              <w:bottom w:val="nil"/>
              <w:right w:val="nil"/>
            </w:tcBorders>
            <w:shd w:val="clear" w:color="D9E1F2" w:fill="D9E1F2"/>
            <w:vAlign w:val="center"/>
          </w:tcPr>
          <w:p w14:paraId="4345570A" w14:textId="1CBE4BBF" w:rsidR="00307430" w:rsidRPr="000B2C39" w:rsidRDefault="00307430" w:rsidP="006A7196">
            <w:pPr>
              <w:spacing w:after="0"/>
              <w:rPr>
                <w:rFonts w:ascii="Arial Narrow" w:hAnsi="Arial Narrow"/>
                <w:sz w:val="20"/>
                <w:szCs w:val="20"/>
                <w:lang w:val="es-ES"/>
              </w:rPr>
            </w:pPr>
          </w:p>
        </w:tc>
      </w:tr>
      <w:tr w:rsidR="005554F4" w:rsidRPr="000B2C39" w14:paraId="20CC899B" w14:textId="77777777" w:rsidTr="006A7196">
        <w:trPr>
          <w:trHeight w:val="600"/>
        </w:trPr>
        <w:tc>
          <w:tcPr>
            <w:tcW w:w="185" w:type="pct"/>
            <w:tcBorders>
              <w:top w:val="single" w:sz="4" w:space="0" w:color="FFFFFF"/>
              <w:left w:val="nil"/>
              <w:bottom w:val="nil"/>
              <w:right w:val="nil"/>
            </w:tcBorders>
            <w:shd w:val="clear" w:color="B4C6E7" w:fill="D9E1F2"/>
            <w:noWrap/>
            <w:vAlign w:val="center"/>
            <w:hideMark/>
          </w:tcPr>
          <w:p w14:paraId="7AB668F5"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49</w:t>
            </w:r>
          </w:p>
        </w:tc>
        <w:tc>
          <w:tcPr>
            <w:tcW w:w="663" w:type="pct"/>
            <w:tcBorders>
              <w:top w:val="single" w:sz="4" w:space="0" w:color="FFFFFF"/>
              <w:left w:val="single" w:sz="4" w:space="0" w:color="FFFFFF"/>
              <w:bottom w:val="nil"/>
              <w:right w:val="nil"/>
            </w:tcBorders>
            <w:shd w:val="clear" w:color="B4C6E7" w:fill="D9E1F2"/>
            <w:noWrap/>
            <w:vAlign w:val="center"/>
            <w:hideMark/>
          </w:tcPr>
          <w:p w14:paraId="42E56787"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C.4.b</w:t>
            </w:r>
          </w:p>
        </w:tc>
        <w:tc>
          <w:tcPr>
            <w:tcW w:w="2784" w:type="pct"/>
            <w:tcBorders>
              <w:top w:val="single" w:sz="4" w:space="0" w:color="FFFFFF"/>
              <w:left w:val="single" w:sz="4" w:space="0" w:color="FFFFFF"/>
              <w:bottom w:val="nil"/>
              <w:right w:val="nil"/>
            </w:tcBorders>
            <w:shd w:val="clear" w:color="B4C6E7" w:fill="D9E1F2"/>
            <w:hideMark/>
          </w:tcPr>
          <w:p w14:paraId="75C18EDD"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Naturaleza del servicio prestado, utilizando los símbolos del Prefacio</w:t>
            </w:r>
          </w:p>
        </w:tc>
        <w:tc>
          <w:tcPr>
            <w:tcW w:w="1368" w:type="pct"/>
            <w:tcBorders>
              <w:top w:val="single" w:sz="4" w:space="0" w:color="FFFFFF"/>
              <w:left w:val="single" w:sz="4" w:space="0" w:color="FFFFFF"/>
              <w:bottom w:val="nil"/>
              <w:right w:val="nil"/>
            </w:tcBorders>
            <w:shd w:val="clear" w:color="B4C6E7" w:fill="D9E1F2"/>
            <w:vAlign w:val="center"/>
          </w:tcPr>
          <w:p w14:paraId="1D92B8E9" w14:textId="4B6C97C8" w:rsidR="00307430" w:rsidRPr="000B2C39" w:rsidRDefault="00307430" w:rsidP="006A7196">
            <w:pPr>
              <w:spacing w:after="0"/>
              <w:rPr>
                <w:rFonts w:ascii="Arial Narrow" w:hAnsi="Arial Narrow"/>
                <w:sz w:val="20"/>
                <w:szCs w:val="20"/>
                <w:lang w:val="es-ES"/>
              </w:rPr>
            </w:pPr>
          </w:p>
        </w:tc>
      </w:tr>
      <w:tr w:rsidR="005554F4" w:rsidRPr="000B2C39" w14:paraId="11520762" w14:textId="77777777" w:rsidTr="006A7196">
        <w:trPr>
          <w:trHeight w:val="300"/>
        </w:trPr>
        <w:tc>
          <w:tcPr>
            <w:tcW w:w="185" w:type="pct"/>
            <w:tcBorders>
              <w:top w:val="single" w:sz="4" w:space="0" w:color="FFFFFF"/>
              <w:left w:val="nil"/>
              <w:bottom w:val="nil"/>
              <w:right w:val="nil"/>
            </w:tcBorders>
            <w:shd w:val="clear" w:color="D9E1F2" w:fill="B4C6E7"/>
            <w:noWrap/>
            <w:vAlign w:val="center"/>
            <w:hideMark/>
          </w:tcPr>
          <w:p w14:paraId="61C7B34F"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4536B9C9"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C.5</w:t>
            </w:r>
          </w:p>
        </w:tc>
        <w:tc>
          <w:tcPr>
            <w:tcW w:w="2784" w:type="pct"/>
            <w:tcBorders>
              <w:top w:val="single" w:sz="4" w:space="0" w:color="FFFFFF"/>
              <w:left w:val="single" w:sz="4" w:space="0" w:color="FFFFFF"/>
              <w:bottom w:val="nil"/>
              <w:right w:val="nil"/>
            </w:tcBorders>
            <w:shd w:val="clear" w:color="D9E1F2" w:fill="B4C6E7"/>
            <w:noWrap/>
            <w:vAlign w:val="bottom"/>
            <w:hideMark/>
          </w:tcPr>
          <w:p w14:paraId="5F8236EC"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TEMPERATURA DE RUIDO DEL SISTEMA DE RECEPCIÓN</w:t>
            </w:r>
          </w:p>
        </w:tc>
        <w:tc>
          <w:tcPr>
            <w:tcW w:w="1368" w:type="pct"/>
            <w:tcBorders>
              <w:top w:val="single" w:sz="4" w:space="0" w:color="FFFFFF"/>
              <w:left w:val="single" w:sz="4" w:space="0" w:color="FFFFFF"/>
              <w:bottom w:val="nil"/>
              <w:right w:val="nil"/>
            </w:tcBorders>
            <w:shd w:val="clear" w:color="D9E1F2" w:fill="B4C6E7"/>
            <w:vAlign w:val="center"/>
          </w:tcPr>
          <w:p w14:paraId="2181F2F3" w14:textId="2007B2BE" w:rsidR="00307430" w:rsidRPr="000B2C39" w:rsidRDefault="00307430" w:rsidP="006A7196">
            <w:pPr>
              <w:spacing w:after="0"/>
              <w:rPr>
                <w:rFonts w:ascii="Arial Narrow" w:hAnsi="Arial Narrow"/>
                <w:sz w:val="20"/>
                <w:szCs w:val="20"/>
                <w:lang w:val="es-ES"/>
              </w:rPr>
            </w:pPr>
          </w:p>
        </w:tc>
      </w:tr>
      <w:tr w:rsidR="005554F4" w:rsidRPr="000B2C39" w14:paraId="002D9027" w14:textId="77777777" w:rsidTr="006A7196">
        <w:trPr>
          <w:trHeight w:val="1503"/>
        </w:trPr>
        <w:tc>
          <w:tcPr>
            <w:tcW w:w="185" w:type="pct"/>
            <w:tcBorders>
              <w:top w:val="single" w:sz="4" w:space="0" w:color="FFFFFF"/>
              <w:left w:val="nil"/>
              <w:bottom w:val="nil"/>
              <w:right w:val="nil"/>
            </w:tcBorders>
            <w:shd w:val="clear" w:color="B4C6E7" w:fill="D9E1F2"/>
            <w:noWrap/>
            <w:vAlign w:val="center"/>
            <w:hideMark/>
          </w:tcPr>
          <w:p w14:paraId="12F1E96F"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50</w:t>
            </w:r>
          </w:p>
        </w:tc>
        <w:tc>
          <w:tcPr>
            <w:tcW w:w="663" w:type="pct"/>
            <w:tcBorders>
              <w:top w:val="single" w:sz="4" w:space="0" w:color="FFFFFF"/>
              <w:left w:val="single" w:sz="4" w:space="0" w:color="FFFFFF"/>
              <w:bottom w:val="nil"/>
              <w:right w:val="nil"/>
            </w:tcBorders>
            <w:shd w:val="clear" w:color="B4C6E7" w:fill="D9E1F2"/>
            <w:noWrap/>
            <w:vAlign w:val="center"/>
            <w:hideMark/>
          </w:tcPr>
          <w:p w14:paraId="65950EF4"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C.5.b</w:t>
            </w:r>
          </w:p>
        </w:tc>
        <w:tc>
          <w:tcPr>
            <w:tcW w:w="2784" w:type="pct"/>
            <w:tcBorders>
              <w:top w:val="single" w:sz="4" w:space="0" w:color="FFFFFF"/>
              <w:left w:val="single" w:sz="4" w:space="0" w:color="FFFFFF"/>
              <w:bottom w:val="nil"/>
              <w:right w:val="nil"/>
            </w:tcBorders>
            <w:shd w:val="clear" w:color="B4C6E7" w:fill="D9E1F2"/>
            <w:hideMark/>
          </w:tcPr>
          <w:p w14:paraId="226B995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xml:space="preserve">Temperatura total de ruido más baja del sistema de recepción, en </w:t>
            </w:r>
            <w:proofErr w:type="spellStart"/>
            <w:r w:rsidRPr="000B2C39">
              <w:rPr>
                <w:rFonts w:ascii="Arial Narrow" w:hAnsi="Arial Narrow"/>
                <w:sz w:val="20"/>
                <w:szCs w:val="20"/>
                <w:lang w:val="es-ES"/>
              </w:rPr>
              <w:t>kelvins</w:t>
            </w:r>
            <w:proofErr w:type="spellEnd"/>
            <w:r w:rsidRPr="000B2C39">
              <w:rPr>
                <w:rFonts w:ascii="Arial Narrow" w:hAnsi="Arial Narrow"/>
                <w:sz w:val="20"/>
                <w:szCs w:val="20"/>
                <w:lang w:val="es-ES"/>
              </w:rPr>
              <w:t>, referida a la salida de la antena receptora de la estación terrena en condiciones de cielo despejado. Se dará esta indicación para el valor nominal del ángulo de elevación cuando la estación transmisora asociada se encuentra a bordo de un satélite geoestacionario y, en otros casos, para el mínimo valor del ángulo de elevación.</w:t>
            </w:r>
          </w:p>
        </w:tc>
        <w:tc>
          <w:tcPr>
            <w:tcW w:w="1368" w:type="pct"/>
            <w:tcBorders>
              <w:top w:val="single" w:sz="4" w:space="0" w:color="FFFFFF"/>
              <w:left w:val="single" w:sz="4" w:space="0" w:color="FFFFFF"/>
              <w:bottom w:val="nil"/>
              <w:right w:val="nil"/>
            </w:tcBorders>
            <w:shd w:val="clear" w:color="B4C6E7" w:fill="D9E1F2"/>
            <w:vAlign w:val="center"/>
          </w:tcPr>
          <w:p w14:paraId="14E7156C" w14:textId="6260E9C1" w:rsidR="00307430" w:rsidRPr="000B2C39" w:rsidRDefault="00307430" w:rsidP="006A7196">
            <w:pPr>
              <w:spacing w:after="0"/>
              <w:rPr>
                <w:rFonts w:ascii="Arial Narrow" w:hAnsi="Arial Narrow"/>
                <w:sz w:val="20"/>
                <w:szCs w:val="20"/>
                <w:lang w:val="es-ES"/>
              </w:rPr>
            </w:pPr>
          </w:p>
        </w:tc>
      </w:tr>
      <w:tr w:rsidR="005554F4" w:rsidRPr="000B2C39" w14:paraId="4551C3DD" w14:textId="77777777" w:rsidTr="006A7196">
        <w:trPr>
          <w:trHeight w:val="300"/>
        </w:trPr>
        <w:tc>
          <w:tcPr>
            <w:tcW w:w="185" w:type="pct"/>
            <w:tcBorders>
              <w:top w:val="single" w:sz="4" w:space="0" w:color="FFFFFF"/>
              <w:left w:val="nil"/>
              <w:bottom w:val="nil"/>
              <w:right w:val="nil"/>
            </w:tcBorders>
            <w:shd w:val="clear" w:color="D9E1F2" w:fill="B4C6E7"/>
            <w:noWrap/>
            <w:vAlign w:val="center"/>
            <w:hideMark/>
          </w:tcPr>
          <w:p w14:paraId="6EFFD952"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D9E1F2" w:fill="B4C6E7"/>
            <w:noWrap/>
            <w:vAlign w:val="center"/>
            <w:hideMark/>
          </w:tcPr>
          <w:p w14:paraId="6840FE9F"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C.6</w:t>
            </w:r>
          </w:p>
        </w:tc>
        <w:tc>
          <w:tcPr>
            <w:tcW w:w="2784" w:type="pct"/>
            <w:tcBorders>
              <w:top w:val="single" w:sz="4" w:space="0" w:color="FFFFFF"/>
              <w:left w:val="single" w:sz="4" w:space="0" w:color="FFFFFF"/>
              <w:bottom w:val="nil"/>
              <w:right w:val="nil"/>
            </w:tcBorders>
            <w:shd w:val="clear" w:color="D9E1F2" w:fill="B4C6E7"/>
            <w:hideMark/>
          </w:tcPr>
          <w:p w14:paraId="20750E47" w14:textId="77777777" w:rsidR="00307430" w:rsidRPr="000B2C39" w:rsidRDefault="00307430" w:rsidP="006A7196">
            <w:pPr>
              <w:spacing w:after="0"/>
              <w:rPr>
                <w:rFonts w:ascii="Arial Narrow" w:hAnsi="Arial Narrow"/>
                <w:b/>
                <w:sz w:val="20"/>
                <w:szCs w:val="20"/>
                <w:lang w:val="es-ES"/>
              </w:rPr>
            </w:pPr>
            <w:r w:rsidRPr="000B2C39">
              <w:rPr>
                <w:rFonts w:ascii="Arial Narrow" w:hAnsi="Arial Narrow"/>
                <w:b/>
                <w:sz w:val="20"/>
                <w:szCs w:val="20"/>
                <w:lang w:val="es-ES"/>
              </w:rPr>
              <w:t>POLARIZACIÓN</w:t>
            </w:r>
          </w:p>
        </w:tc>
        <w:tc>
          <w:tcPr>
            <w:tcW w:w="1368" w:type="pct"/>
            <w:tcBorders>
              <w:top w:val="single" w:sz="4" w:space="0" w:color="FFFFFF"/>
              <w:left w:val="single" w:sz="4" w:space="0" w:color="FFFFFF"/>
              <w:bottom w:val="nil"/>
              <w:right w:val="nil"/>
            </w:tcBorders>
            <w:shd w:val="clear" w:color="D9E1F2" w:fill="B4C6E7"/>
            <w:vAlign w:val="center"/>
          </w:tcPr>
          <w:p w14:paraId="45B17E94" w14:textId="3AF47CF0" w:rsidR="00307430" w:rsidRPr="000B2C39" w:rsidRDefault="00307430" w:rsidP="006A7196">
            <w:pPr>
              <w:spacing w:after="0"/>
              <w:rPr>
                <w:rFonts w:ascii="Arial Narrow" w:hAnsi="Arial Narrow"/>
                <w:sz w:val="20"/>
                <w:szCs w:val="20"/>
                <w:lang w:val="es-ES"/>
              </w:rPr>
            </w:pPr>
          </w:p>
        </w:tc>
      </w:tr>
      <w:tr w:rsidR="005554F4" w:rsidRPr="000B2C39" w14:paraId="61C7918D" w14:textId="77777777" w:rsidTr="00B13663">
        <w:trPr>
          <w:trHeight w:val="1112"/>
        </w:trPr>
        <w:tc>
          <w:tcPr>
            <w:tcW w:w="185" w:type="pct"/>
            <w:tcBorders>
              <w:top w:val="single" w:sz="4" w:space="0" w:color="FFFFFF"/>
              <w:left w:val="nil"/>
              <w:bottom w:val="nil"/>
              <w:right w:val="nil"/>
            </w:tcBorders>
            <w:shd w:val="clear" w:color="B4C6E7" w:fill="D9E1F2"/>
            <w:noWrap/>
            <w:vAlign w:val="center"/>
            <w:hideMark/>
          </w:tcPr>
          <w:p w14:paraId="6CD3D5CA"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51</w:t>
            </w:r>
          </w:p>
        </w:tc>
        <w:tc>
          <w:tcPr>
            <w:tcW w:w="663" w:type="pct"/>
            <w:tcBorders>
              <w:top w:val="single" w:sz="4" w:space="0" w:color="FFFFFF"/>
              <w:left w:val="single" w:sz="4" w:space="0" w:color="FFFFFF"/>
              <w:bottom w:val="nil"/>
              <w:right w:val="nil"/>
            </w:tcBorders>
            <w:shd w:val="clear" w:color="B4C6E7" w:fill="D9E1F2"/>
            <w:noWrap/>
            <w:vAlign w:val="center"/>
            <w:hideMark/>
          </w:tcPr>
          <w:p w14:paraId="15BDA4CA"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C.6.a</w:t>
            </w:r>
          </w:p>
        </w:tc>
        <w:tc>
          <w:tcPr>
            <w:tcW w:w="2784" w:type="pct"/>
            <w:tcBorders>
              <w:top w:val="single" w:sz="4" w:space="0" w:color="FFFFFF"/>
              <w:left w:val="single" w:sz="4" w:space="0" w:color="FFFFFF"/>
              <w:bottom w:val="nil"/>
              <w:right w:val="nil"/>
            </w:tcBorders>
            <w:shd w:val="clear" w:color="B4C6E7" w:fill="D9E1F2"/>
            <w:hideMark/>
          </w:tcPr>
          <w:p w14:paraId="27679D5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xml:space="preserve">Tipo de polarización de la antena. En el caso de la polarización circular, esto incluye la orientación de polarización (véanse los números 1.154 y 1.155). En el caso de una estación espacial presentada conforme al Apéndice 30 </w:t>
            </w:r>
            <w:proofErr w:type="spellStart"/>
            <w:r w:rsidRPr="000B2C39">
              <w:rPr>
                <w:rFonts w:ascii="Arial Narrow" w:hAnsi="Arial Narrow"/>
                <w:sz w:val="20"/>
                <w:szCs w:val="20"/>
                <w:lang w:val="es-ES"/>
              </w:rPr>
              <w:t>ó</w:t>
            </w:r>
            <w:proofErr w:type="spellEnd"/>
            <w:r w:rsidRPr="000B2C39">
              <w:rPr>
                <w:rFonts w:ascii="Arial Narrow" w:hAnsi="Arial Narrow"/>
                <w:sz w:val="20"/>
                <w:szCs w:val="20"/>
                <w:lang w:val="es-ES"/>
              </w:rPr>
              <w:t xml:space="preserve"> 30A, véase el § 3.2 del Anexo 5 al Apéndice 30.</w:t>
            </w:r>
          </w:p>
        </w:tc>
        <w:tc>
          <w:tcPr>
            <w:tcW w:w="1368" w:type="pct"/>
            <w:tcBorders>
              <w:top w:val="single" w:sz="4" w:space="0" w:color="FFFFFF"/>
              <w:left w:val="single" w:sz="4" w:space="0" w:color="FFFFFF"/>
              <w:bottom w:val="nil"/>
              <w:right w:val="nil"/>
            </w:tcBorders>
            <w:shd w:val="clear" w:color="B4C6E7" w:fill="D9E1F2"/>
            <w:vAlign w:val="center"/>
          </w:tcPr>
          <w:p w14:paraId="4D0C0924" w14:textId="5069C546" w:rsidR="00307430" w:rsidRPr="000B2C39" w:rsidRDefault="00307430" w:rsidP="006A7196">
            <w:pPr>
              <w:spacing w:after="0"/>
              <w:rPr>
                <w:rFonts w:ascii="Arial Narrow" w:hAnsi="Arial Narrow"/>
                <w:sz w:val="20"/>
                <w:szCs w:val="20"/>
                <w:lang w:val="es-ES"/>
              </w:rPr>
            </w:pPr>
          </w:p>
        </w:tc>
      </w:tr>
      <w:tr w:rsidR="005554F4" w:rsidRPr="000B2C39" w14:paraId="355F3A89" w14:textId="77777777" w:rsidTr="006A7196">
        <w:trPr>
          <w:trHeight w:val="1266"/>
        </w:trPr>
        <w:tc>
          <w:tcPr>
            <w:tcW w:w="185" w:type="pct"/>
            <w:tcBorders>
              <w:top w:val="single" w:sz="4" w:space="0" w:color="FFFFFF"/>
              <w:left w:val="nil"/>
              <w:bottom w:val="nil"/>
              <w:right w:val="nil"/>
            </w:tcBorders>
            <w:shd w:val="clear" w:color="D9E1F2" w:fill="D9E1F2"/>
            <w:noWrap/>
            <w:vAlign w:val="center"/>
            <w:hideMark/>
          </w:tcPr>
          <w:p w14:paraId="4027C882" w14:textId="77777777" w:rsidR="00307430" w:rsidRPr="000B2C39" w:rsidRDefault="00307430" w:rsidP="006A7196">
            <w:pPr>
              <w:spacing w:after="0"/>
              <w:jc w:val="right"/>
              <w:rPr>
                <w:rFonts w:ascii="Arial Narrow" w:hAnsi="Arial Narrow"/>
                <w:sz w:val="20"/>
                <w:szCs w:val="20"/>
                <w:lang w:val="es-ES"/>
              </w:rPr>
            </w:pPr>
            <w:r w:rsidRPr="000B2C39">
              <w:rPr>
                <w:rFonts w:ascii="Arial Narrow" w:hAnsi="Arial Narrow"/>
                <w:sz w:val="20"/>
                <w:szCs w:val="20"/>
                <w:lang w:val="es-ES"/>
              </w:rPr>
              <w:t>52</w:t>
            </w:r>
          </w:p>
        </w:tc>
        <w:tc>
          <w:tcPr>
            <w:tcW w:w="663" w:type="pct"/>
            <w:tcBorders>
              <w:top w:val="single" w:sz="4" w:space="0" w:color="FFFFFF"/>
              <w:left w:val="single" w:sz="4" w:space="0" w:color="FFFFFF"/>
              <w:bottom w:val="nil"/>
              <w:right w:val="nil"/>
            </w:tcBorders>
            <w:shd w:val="clear" w:color="D9E1F2" w:fill="D9E1F2"/>
            <w:noWrap/>
            <w:vAlign w:val="center"/>
            <w:hideMark/>
          </w:tcPr>
          <w:p w14:paraId="5143E77C"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C.6.b</w:t>
            </w:r>
          </w:p>
        </w:tc>
        <w:tc>
          <w:tcPr>
            <w:tcW w:w="2784" w:type="pct"/>
            <w:tcBorders>
              <w:top w:val="single" w:sz="4" w:space="0" w:color="FFFFFF"/>
              <w:left w:val="single" w:sz="4" w:space="0" w:color="FFFFFF"/>
              <w:bottom w:val="nil"/>
              <w:right w:val="nil"/>
            </w:tcBorders>
            <w:shd w:val="clear" w:color="D9E1F2" w:fill="D9E1F2"/>
            <w:hideMark/>
          </w:tcPr>
          <w:p w14:paraId="35146C18" w14:textId="77777777" w:rsidR="00307430" w:rsidRPr="000B2C39" w:rsidRDefault="00307430" w:rsidP="006A7196">
            <w:pPr>
              <w:spacing w:after="0"/>
              <w:rPr>
                <w:rFonts w:ascii="Arial Narrow" w:hAnsi="Arial Narrow"/>
                <w:sz w:val="20"/>
                <w:szCs w:val="20"/>
                <w:lang w:val="es-ES"/>
              </w:rPr>
            </w:pPr>
            <w:r w:rsidRPr="000B2C39">
              <w:rPr>
                <w:rFonts w:ascii="Arial Narrow" w:hAnsi="Arial Narrow"/>
                <w:sz w:val="20"/>
                <w:szCs w:val="20"/>
                <w:lang w:val="es-ES"/>
              </w:rPr>
              <w:t xml:space="preserve">Si se utiliza la polarización lineal, ángulo, en grados, medido en el sentido inverso a las agujas del reloj en un plano normal al eje del haz entre el plano ecuatorial y el vector eléctrico de la onda visto desde el satélite. En el caso de una estación espacial presentada conforme al Apéndice 30 </w:t>
            </w:r>
            <w:proofErr w:type="spellStart"/>
            <w:r w:rsidRPr="000B2C39">
              <w:rPr>
                <w:rFonts w:ascii="Arial Narrow" w:hAnsi="Arial Narrow"/>
                <w:sz w:val="20"/>
                <w:szCs w:val="20"/>
                <w:lang w:val="es-ES"/>
              </w:rPr>
              <w:t>ó</w:t>
            </w:r>
            <w:proofErr w:type="spellEnd"/>
            <w:r w:rsidRPr="000B2C39">
              <w:rPr>
                <w:rFonts w:ascii="Arial Narrow" w:hAnsi="Arial Narrow"/>
                <w:sz w:val="20"/>
                <w:szCs w:val="20"/>
                <w:lang w:val="es-ES"/>
              </w:rPr>
              <w:t xml:space="preserve"> 30A, véase el § 3.2 del Anexo 5 al Apéndice 30</w:t>
            </w:r>
          </w:p>
        </w:tc>
        <w:tc>
          <w:tcPr>
            <w:tcW w:w="1368" w:type="pct"/>
            <w:tcBorders>
              <w:top w:val="single" w:sz="4" w:space="0" w:color="FFFFFF"/>
              <w:left w:val="single" w:sz="4" w:space="0" w:color="FFFFFF"/>
              <w:bottom w:val="nil"/>
              <w:right w:val="nil"/>
            </w:tcBorders>
            <w:shd w:val="clear" w:color="D9E1F2" w:fill="D9E1F2"/>
            <w:vAlign w:val="center"/>
          </w:tcPr>
          <w:p w14:paraId="6B83ABB5" w14:textId="04C1F037" w:rsidR="00307430" w:rsidRPr="000B2C39" w:rsidRDefault="00307430" w:rsidP="006A7196">
            <w:pPr>
              <w:spacing w:after="0"/>
              <w:rPr>
                <w:rFonts w:ascii="Arial Narrow" w:hAnsi="Arial Narrow"/>
                <w:sz w:val="20"/>
                <w:szCs w:val="20"/>
                <w:lang w:val="es-ES"/>
              </w:rPr>
            </w:pPr>
          </w:p>
        </w:tc>
      </w:tr>
      <w:tr w:rsidR="005554F4" w:rsidRPr="000B2C39" w14:paraId="08B9BE58" w14:textId="77777777" w:rsidTr="006A7196">
        <w:trPr>
          <w:trHeight w:val="300"/>
        </w:trPr>
        <w:tc>
          <w:tcPr>
            <w:tcW w:w="185" w:type="pct"/>
            <w:tcBorders>
              <w:top w:val="single" w:sz="4" w:space="0" w:color="FFFFFF"/>
              <w:left w:val="nil"/>
              <w:bottom w:val="nil"/>
              <w:right w:val="nil"/>
            </w:tcBorders>
            <w:shd w:val="clear" w:color="B4C6E7" w:fill="B4C6E7"/>
            <w:noWrap/>
            <w:vAlign w:val="center"/>
            <w:hideMark/>
          </w:tcPr>
          <w:p w14:paraId="2155764F" w14:textId="77777777" w:rsidR="00D00EA5" w:rsidRPr="000B2C39" w:rsidRDefault="00D00EA5" w:rsidP="006A7196">
            <w:pPr>
              <w:spacing w:after="0"/>
              <w:rPr>
                <w:rFonts w:ascii="Arial Narrow" w:hAnsi="Arial Narrow"/>
                <w:sz w:val="20"/>
                <w:szCs w:val="20"/>
                <w:lang w:val="es-ES"/>
              </w:rPr>
            </w:pPr>
            <w:r w:rsidRPr="000B2C39">
              <w:rPr>
                <w:rFonts w:ascii="Arial Narrow" w:hAnsi="Arial Narrow"/>
                <w:sz w:val="20"/>
                <w:szCs w:val="20"/>
                <w:lang w:val="es-ES"/>
              </w:rPr>
              <w:lastRenderedPageBreak/>
              <w:t> </w:t>
            </w:r>
          </w:p>
        </w:tc>
        <w:tc>
          <w:tcPr>
            <w:tcW w:w="663" w:type="pct"/>
            <w:tcBorders>
              <w:top w:val="single" w:sz="4" w:space="0" w:color="FFFFFF"/>
              <w:left w:val="single" w:sz="4" w:space="0" w:color="FFFFFF"/>
              <w:bottom w:val="nil"/>
              <w:right w:val="nil"/>
            </w:tcBorders>
            <w:shd w:val="clear" w:color="B4C6E7" w:fill="B4C6E7"/>
            <w:noWrap/>
            <w:vAlign w:val="center"/>
            <w:hideMark/>
          </w:tcPr>
          <w:p w14:paraId="66A874B0" w14:textId="77777777" w:rsidR="00D00EA5" w:rsidRPr="000B2C39" w:rsidRDefault="00D00EA5" w:rsidP="006A7196">
            <w:pPr>
              <w:spacing w:after="0"/>
              <w:rPr>
                <w:rFonts w:ascii="Arial Narrow" w:hAnsi="Arial Narrow"/>
                <w:b/>
                <w:sz w:val="20"/>
                <w:szCs w:val="20"/>
                <w:lang w:val="es-ES"/>
              </w:rPr>
            </w:pPr>
            <w:r w:rsidRPr="000B2C39">
              <w:rPr>
                <w:rFonts w:ascii="Arial Narrow" w:hAnsi="Arial Narrow"/>
                <w:b/>
                <w:sz w:val="20"/>
                <w:szCs w:val="20"/>
                <w:lang w:val="es-ES"/>
              </w:rPr>
              <w:t>C.7</w:t>
            </w:r>
          </w:p>
        </w:tc>
        <w:tc>
          <w:tcPr>
            <w:tcW w:w="2784" w:type="pct"/>
            <w:tcBorders>
              <w:top w:val="single" w:sz="4" w:space="0" w:color="FFFFFF"/>
              <w:left w:val="single" w:sz="4" w:space="0" w:color="FFFFFF"/>
              <w:bottom w:val="nil"/>
              <w:right w:val="nil"/>
            </w:tcBorders>
            <w:shd w:val="clear" w:color="B4C6E7" w:fill="B4C6E7"/>
            <w:hideMark/>
          </w:tcPr>
          <w:p w14:paraId="6791626C" w14:textId="77777777" w:rsidR="00D00EA5" w:rsidRPr="000B2C39" w:rsidRDefault="00D00EA5" w:rsidP="006A7196">
            <w:pPr>
              <w:spacing w:after="0"/>
              <w:rPr>
                <w:rFonts w:ascii="Arial Narrow" w:hAnsi="Arial Narrow"/>
                <w:b/>
                <w:sz w:val="20"/>
                <w:szCs w:val="20"/>
                <w:lang w:val="es-ES"/>
              </w:rPr>
            </w:pPr>
            <w:r w:rsidRPr="000B2C39">
              <w:rPr>
                <w:rFonts w:ascii="Arial Narrow" w:hAnsi="Arial Narrow"/>
                <w:b/>
                <w:sz w:val="20"/>
                <w:szCs w:val="20"/>
                <w:lang w:val="es-ES"/>
              </w:rPr>
              <w:t>ANCHURA DE BANDA NECESARIA Y CLASE DE EMISIÓN</w:t>
            </w:r>
          </w:p>
        </w:tc>
        <w:tc>
          <w:tcPr>
            <w:tcW w:w="1368" w:type="pct"/>
            <w:tcBorders>
              <w:top w:val="single" w:sz="4" w:space="0" w:color="FFFFFF"/>
              <w:left w:val="single" w:sz="4" w:space="0" w:color="FFFFFF"/>
              <w:bottom w:val="nil"/>
              <w:right w:val="nil"/>
            </w:tcBorders>
            <w:shd w:val="clear" w:color="B4C6E7" w:fill="B4C6E7"/>
            <w:vAlign w:val="center"/>
          </w:tcPr>
          <w:p w14:paraId="4F79A4F2" w14:textId="1C261626" w:rsidR="00D00EA5" w:rsidRPr="000B2C39" w:rsidRDefault="00D00EA5" w:rsidP="006A7196">
            <w:pPr>
              <w:spacing w:after="0"/>
              <w:rPr>
                <w:rFonts w:ascii="Arial Narrow" w:hAnsi="Arial Narrow"/>
                <w:sz w:val="20"/>
                <w:szCs w:val="20"/>
                <w:lang w:val="es-ES"/>
              </w:rPr>
            </w:pPr>
            <w:r w:rsidRPr="000B2C39">
              <w:rPr>
                <w:rFonts w:ascii="Arial Narrow" w:hAnsi="Arial Narrow"/>
                <w:sz w:val="20"/>
                <w:szCs w:val="20"/>
                <w:lang w:val="es-ES"/>
              </w:rPr>
              <w:t>No aplica para estaciones de sólo recepción</w:t>
            </w:r>
          </w:p>
        </w:tc>
      </w:tr>
      <w:tr w:rsidR="005554F4" w:rsidRPr="000B2C39" w14:paraId="251928F7" w14:textId="77777777" w:rsidTr="00B13663">
        <w:trPr>
          <w:trHeight w:val="1266"/>
        </w:trPr>
        <w:tc>
          <w:tcPr>
            <w:tcW w:w="185" w:type="pct"/>
            <w:tcBorders>
              <w:top w:val="single" w:sz="4" w:space="0" w:color="FFFFFF"/>
              <w:left w:val="nil"/>
              <w:bottom w:val="nil"/>
              <w:right w:val="nil"/>
            </w:tcBorders>
            <w:shd w:val="clear" w:color="D9E1F2" w:fill="D9E1F2"/>
            <w:noWrap/>
            <w:vAlign w:val="center"/>
            <w:hideMark/>
          </w:tcPr>
          <w:p w14:paraId="58C7F50F" w14:textId="77777777" w:rsidR="00D00EA5" w:rsidRPr="000B2C39" w:rsidRDefault="00D00EA5" w:rsidP="006A7196">
            <w:pPr>
              <w:spacing w:after="0"/>
              <w:jc w:val="right"/>
              <w:rPr>
                <w:rFonts w:ascii="Arial Narrow" w:hAnsi="Arial Narrow"/>
                <w:sz w:val="20"/>
                <w:szCs w:val="20"/>
                <w:lang w:val="es-ES"/>
              </w:rPr>
            </w:pPr>
            <w:r w:rsidRPr="000B2C39">
              <w:rPr>
                <w:rFonts w:ascii="Arial Narrow" w:hAnsi="Arial Narrow"/>
                <w:sz w:val="20"/>
                <w:szCs w:val="20"/>
                <w:lang w:val="es-ES"/>
              </w:rPr>
              <w:t>53</w:t>
            </w:r>
          </w:p>
        </w:tc>
        <w:tc>
          <w:tcPr>
            <w:tcW w:w="663" w:type="pct"/>
            <w:tcBorders>
              <w:top w:val="single" w:sz="4" w:space="0" w:color="FFFFFF"/>
              <w:left w:val="single" w:sz="4" w:space="0" w:color="FFFFFF"/>
              <w:bottom w:val="nil"/>
              <w:right w:val="nil"/>
            </w:tcBorders>
            <w:shd w:val="clear" w:color="D9E1F2" w:fill="D9E1F2"/>
            <w:vAlign w:val="center"/>
            <w:hideMark/>
          </w:tcPr>
          <w:p w14:paraId="0A11180B" w14:textId="77777777" w:rsidR="00D00EA5" w:rsidRPr="000B2C39" w:rsidRDefault="00D00EA5" w:rsidP="006A7196">
            <w:pPr>
              <w:spacing w:after="0"/>
              <w:rPr>
                <w:rFonts w:ascii="Arial Narrow" w:hAnsi="Arial Narrow"/>
                <w:sz w:val="20"/>
                <w:szCs w:val="20"/>
                <w:lang w:val="es-ES"/>
              </w:rPr>
            </w:pPr>
            <w:r w:rsidRPr="000B2C39">
              <w:rPr>
                <w:rFonts w:ascii="Arial Narrow" w:hAnsi="Arial Narrow"/>
                <w:sz w:val="20"/>
                <w:szCs w:val="20"/>
                <w:lang w:val="es-ES"/>
              </w:rPr>
              <w:t>C.7.a</w:t>
            </w:r>
            <w:r w:rsidRPr="000B2C39">
              <w:rPr>
                <w:rFonts w:ascii="Arial Narrow" w:hAnsi="Arial Narrow"/>
                <w:sz w:val="20"/>
                <w:szCs w:val="20"/>
                <w:lang w:val="es-ES"/>
              </w:rPr>
              <w:br/>
            </w:r>
            <w:r w:rsidRPr="000B2C39">
              <w:rPr>
                <w:rFonts w:ascii="Arial Narrow" w:hAnsi="Arial Narrow"/>
                <w:sz w:val="20"/>
                <w:szCs w:val="20"/>
                <w:lang w:val="es-ES"/>
              </w:rPr>
              <w:br/>
              <w:t>C.7.b</w:t>
            </w:r>
          </w:p>
        </w:tc>
        <w:tc>
          <w:tcPr>
            <w:tcW w:w="2784" w:type="pct"/>
            <w:tcBorders>
              <w:top w:val="single" w:sz="4" w:space="0" w:color="FFFFFF"/>
              <w:left w:val="single" w:sz="4" w:space="0" w:color="FFFFFF"/>
              <w:bottom w:val="nil"/>
              <w:right w:val="nil"/>
            </w:tcBorders>
            <w:shd w:val="clear" w:color="D9E1F2" w:fill="D9E1F2"/>
            <w:hideMark/>
          </w:tcPr>
          <w:p w14:paraId="4CD41E6F" w14:textId="77777777" w:rsidR="00D00EA5" w:rsidRPr="000B2C39" w:rsidRDefault="00D00EA5" w:rsidP="006A7196">
            <w:pPr>
              <w:spacing w:after="0"/>
              <w:rPr>
                <w:rFonts w:ascii="Arial Narrow" w:hAnsi="Arial Narrow"/>
                <w:sz w:val="20"/>
                <w:szCs w:val="20"/>
                <w:lang w:val="es-ES"/>
              </w:rPr>
            </w:pPr>
            <w:r w:rsidRPr="000B2C39">
              <w:rPr>
                <w:rFonts w:ascii="Arial Narrow" w:hAnsi="Arial Narrow"/>
                <w:sz w:val="20"/>
                <w:szCs w:val="20"/>
                <w:lang w:val="es-ES"/>
              </w:rPr>
              <w:t>Anchura de banda necesaria y clase de emisión para cada portadora. En el caso del Apéndice 30B, sólo obligatorio para la notificación según el Artículo 8</w:t>
            </w:r>
            <w:r w:rsidRPr="000B2C39">
              <w:rPr>
                <w:rFonts w:ascii="Arial Narrow" w:hAnsi="Arial Narrow"/>
                <w:sz w:val="20"/>
                <w:szCs w:val="20"/>
                <w:lang w:val="es-ES"/>
              </w:rPr>
              <w:br/>
            </w:r>
            <w:r w:rsidRPr="000B2C39">
              <w:rPr>
                <w:rFonts w:ascii="Arial Narrow" w:hAnsi="Arial Narrow"/>
                <w:sz w:val="20"/>
                <w:szCs w:val="20"/>
                <w:lang w:val="es-ES"/>
              </w:rPr>
              <w:br/>
              <w:t>Frecuencia o frecuencias portadora(s) de la emisión o emisiones</w:t>
            </w:r>
          </w:p>
        </w:tc>
        <w:tc>
          <w:tcPr>
            <w:tcW w:w="1368" w:type="pct"/>
            <w:tcBorders>
              <w:top w:val="single" w:sz="4" w:space="0" w:color="FFFFFF"/>
              <w:left w:val="single" w:sz="4" w:space="0" w:color="FFFFFF"/>
              <w:bottom w:val="nil"/>
              <w:right w:val="nil"/>
            </w:tcBorders>
            <w:shd w:val="clear" w:color="D9E1F2" w:fill="D9E1F2"/>
            <w:vAlign w:val="center"/>
          </w:tcPr>
          <w:p w14:paraId="00A06A42" w14:textId="16D5BE8C" w:rsidR="00D00EA5" w:rsidRPr="000B2C39" w:rsidRDefault="00D00EA5" w:rsidP="006A7196">
            <w:pPr>
              <w:spacing w:after="0"/>
              <w:rPr>
                <w:rFonts w:ascii="Arial Narrow" w:hAnsi="Arial Narrow"/>
                <w:sz w:val="20"/>
                <w:szCs w:val="20"/>
                <w:lang w:val="es-ES"/>
              </w:rPr>
            </w:pPr>
          </w:p>
        </w:tc>
      </w:tr>
      <w:tr w:rsidR="005554F4" w:rsidRPr="000B2C39" w14:paraId="72F670F2" w14:textId="77777777" w:rsidTr="006A7196">
        <w:trPr>
          <w:trHeight w:val="300"/>
        </w:trPr>
        <w:tc>
          <w:tcPr>
            <w:tcW w:w="185" w:type="pct"/>
            <w:tcBorders>
              <w:top w:val="single" w:sz="4" w:space="0" w:color="FFFFFF"/>
              <w:left w:val="nil"/>
              <w:bottom w:val="nil"/>
              <w:right w:val="nil"/>
            </w:tcBorders>
            <w:shd w:val="clear" w:color="B4C6E7" w:fill="B4C6E7"/>
            <w:noWrap/>
            <w:vAlign w:val="center"/>
            <w:hideMark/>
          </w:tcPr>
          <w:p w14:paraId="51454E0B" w14:textId="77777777" w:rsidR="00D00EA5" w:rsidRPr="000B2C39" w:rsidRDefault="00D00EA5" w:rsidP="006A7196">
            <w:pPr>
              <w:spacing w:after="0"/>
              <w:rPr>
                <w:rFonts w:ascii="Arial Narrow" w:hAnsi="Arial Narrow"/>
                <w:sz w:val="20"/>
                <w:szCs w:val="20"/>
                <w:lang w:val="es-ES"/>
              </w:rPr>
            </w:pPr>
            <w:r w:rsidRPr="000B2C39">
              <w:rPr>
                <w:rFonts w:ascii="Arial Narrow" w:hAnsi="Arial Narrow"/>
                <w:sz w:val="20"/>
                <w:szCs w:val="20"/>
                <w:lang w:val="es-ES"/>
              </w:rPr>
              <w:t> </w:t>
            </w:r>
          </w:p>
        </w:tc>
        <w:tc>
          <w:tcPr>
            <w:tcW w:w="663" w:type="pct"/>
            <w:tcBorders>
              <w:top w:val="single" w:sz="4" w:space="0" w:color="FFFFFF"/>
              <w:left w:val="single" w:sz="4" w:space="0" w:color="FFFFFF"/>
              <w:bottom w:val="nil"/>
              <w:right w:val="nil"/>
            </w:tcBorders>
            <w:shd w:val="clear" w:color="B4C6E7" w:fill="B4C6E7"/>
            <w:noWrap/>
            <w:vAlign w:val="center"/>
            <w:hideMark/>
          </w:tcPr>
          <w:p w14:paraId="6ACFD7D2" w14:textId="77777777" w:rsidR="00D00EA5" w:rsidRPr="000B2C39" w:rsidRDefault="00D00EA5" w:rsidP="006A7196">
            <w:pPr>
              <w:spacing w:after="0"/>
              <w:rPr>
                <w:rFonts w:ascii="Arial Narrow" w:hAnsi="Arial Narrow"/>
                <w:b/>
                <w:sz w:val="20"/>
                <w:szCs w:val="20"/>
                <w:lang w:val="es-ES"/>
              </w:rPr>
            </w:pPr>
            <w:r w:rsidRPr="000B2C39">
              <w:rPr>
                <w:rFonts w:ascii="Arial Narrow" w:hAnsi="Arial Narrow"/>
                <w:b/>
                <w:sz w:val="20"/>
                <w:szCs w:val="20"/>
                <w:lang w:val="es-ES"/>
              </w:rPr>
              <w:t>C.8</w:t>
            </w:r>
          </w:p>
        </w:tc>
        <w:tc>
          <w:tcPr>
            <w:tcW w:w="2784" w:type="pct"/>
            <w:tcBorders>
              <w:top w:val="single" w:sz="4" w:space="0" w:color="FFFFFF"/>
              <w:left w:val="single" w:sz="4" w:space="0" w:color="FFFFFF"/>
              <w:bottom w:val="nil"/>
              <w:right w:val="nil"/>
            </w:tcBorders>
            <w:shd w:val="clear" w:color="B4C6E7" w:fill="B4C6E7"/>
            <w:hideMark/>
          </w:tcPr>
          <w:p w14:paraId="429770F3" w14:textId="77777777" w:rsidR="00D00EA5" w:rsidRPr="000B2C39" w:rsidRDefault="00D00EA5" w:rsidP="006A7196">
            <w:pPr>
              <w:spacing w:after="0"/>
              <w:rPr>
                <w:rFonts w:ascii="Arial Narrow" w:hAnsi="Arial Narrow"/>
                <w:b/>
                <w:sz w:val="20"/>
                <w:szCs w:val="20"/>
                <w:lang w:val="es-ES"/>
              </w:rPr>
            </w:pPr>
            <w:r w:rsidRPr="000B2C39">
              <w:rPr>
                <w:rFonts w:ascii="Arial Narrow" w:hAnsi="Arial Narrow"/>
                <w:b/>
                <w:sz w:val="20"/>
                <w:szCs w:val="20"/>
                <w:lang w:val="es-ES"/>
              </w:rPr>
              <w:t>CARACTERÍSTICAS DE POTENCIA DE LA TRANSMISIÓN</w:t>
            </w:r>
          </w:p>
        </w:tc>
        <w:tc>
          <w:tcPr>
            <w:tcW w:w="1368" w:type="pct"/>
            <w:tcBorders>
              <w:top w:val="single" w:sz="4" w:space="0" w:color="FFFFFF"/>
              <w:left w:val="single" w:sz="4" w:space="0" w:color="FFFFFF"/>
              <w:bottom w:val="nil"/>
              <w:right w:val="nil"/>
            </w:tcBorders>
            <w:shd w:val="clear" w:color="B4C6E7" w:fill="B4C6E7"/>
            <w:vAlign w:val="center"/>
          </w:tcPr>
          <w:p w14:paraId="46D4F637" w14:textId="574F21CB" w:rsidR="00D00EA5" w:rsidRPr="000B2C39" w:rsidRDefault="00B64707" w:rsidP="006A7196">
            <w:pPr>
              <w:spacing w:after="0"/>
              <w:rPr>
                <w:rFonts w:ascii="Arial Narrow" w:hAnsi="Arial Narrow"/>
                <w:sz w:val="20"/>
                <w:szCs w:val="20"/>
                <w:lang w:val="es-ES"/>
              </w:rPr>
            </w:pPr>
            <w:r w:rsidRPr="000B2C39">
              <w:rPr>
                <w:rFonts w:ascii="Arial Narrow" w:hAnsi="Arial Narrow"/>
                <w:sz w:val="20"/>
                <w:szCs w:val="20"/>
                <w:lang w:val="es-ES"/>
              </w:rPr>
              <w:t>No aplica para estaciones de sólo recepción</w:t>
            </w:r>
          </w:p>
        </w:tc>
      </w:tr>
      <w:tr w:rsidR="005554F4" w:rsidRPr="000B2C39" w14:paraId="7B248565" w14:textId="77777777" w:rsidTr="00874B67">
        <w:trPr>
          <w:trHeight w:val="521"/>
        </w:trPr>
        <w:tc>
          <w:tcPr>
            <w:tcW w:w="185" w:type="pct"/>
            <w:tcBorders>
              <w:top w:val="single" w:sz="4" w:space="0" w:color="FFFFFF"/>
              <w:left w:val="nil"/>
              <w:bottom w:val="single" w:sz="4" w:space="0" w:color="FFFFFF"/>
              <w:right w:val="single" w:sz="4" w:space="0" w:color="FFFFFF"/>
            </w:tcBorders>
            <w:shd w:val="clear" w:color="D9E1F2" w:fill="D9E1F2"/>
            <w:noWrap/>
            <w:vAlign w:val="center"/>
          </w:tcPr>
          <w:p w14:paraId="085FC598" w14:textId="11997172" w:rsidR="005976C8" w:rsidRPr="000B2C39" w:rsidRDefault="005976C8" w:rsidP="006A7196">
            <w:pPr>
              <w:spacing w:after="0"/>
              <w:jc w:val="left"/>
              <w:rPr>
                <w:rFonts w:ascii="Arial Narrow" w:hAnsi="Arial Narrow"/>
                <w:sz w:val="20"/>
                <w:szCs w:val="20"/>
                <w:lang w:val="es-ES"/>
              </w:rPr>
            </w:pPr>
            <w:r w:rsidRPr="000B2C39">
              <w:rPr>
                <w:rFonts w:ascii="Arial Narrow" w:hAnsi="Arial Narrow"/>
                <w:sz w:val="20"/>
                <w:szCs w:val="20"/>
                <w:lang w:val="es-ES"/>
              </w:rPr>
              <w:t>54</w:t>
            </w:r>
          </w:p>
        </w:tc>
        <w:tc>
          <w:tcPr>
            <w:tcW w:w="663" w:type="pct"/>
            <w:tcBorders>
              <w:top w:val="single" w:sz="4" w:space="0" w:color="FFFFFF"/>
              <w:left w:val="nil"/>
              <w:bottom w:val="nil"/>
              <w:right w:val="nil"/>
            </w:tcBorders>
            <w:shd w:val="clear" w:color="D9E1F2" w:fill="D9E1F2"/>
            <w:vAlign w:val="center"/>
          </w:tcPr>
          <w:p w14:paraId="5D2C0579" w14:textId="77777777" w:rsidR="005976C8" w:rsidRPr="000B2C39" w:rsidRDefault="005976C8" w:rsidP="006A7196">
            <w:pPr>
              <w:spacing w:after="0"/>
              <w:jc w:val="left"/>
              <w:rPr>
                <w:rFonts w:ascii="Arial Narrow" w:hAnsi="Arial Narrow"/>
                <w:b/>
                <w:sz w:val="20"/>
                <w:szCs w:val="20"/>
                <w:lang w:val="es-ES"/>
              </w:rPr>
            </w:pPr>
          </w:p>
        </w:tc>
        <w:tc>
          <w:tcPr>
            <w:tcW w:w="2784" w:type="pct"/>
            <w:tcBorders>
              <w:top w:val="single" w:sz="4" w:space="0" w:color="FFFFFF"/>
              <w:left w:val="single" w:sz="4" w:space="0" w:color="FFFFFF"/>
              <w:bottom w:val="nil"/>
              <w:right w:val="nil"/>
            </w:tcBorders>
            <w:shd w:val="clear" w:color="D9E1F2" w:fill="D9E1F2"/>
            <w:vAlign w:val="center"/>
          </w:tcPr>
          <w:p w14:paraId="7CDAE811" w14:textId="5A5EAD27" w:rsidR="005976C8" w:rsidRPr="000B2C39" w:rsidRDefault="005976C8" w:rsidP="006A7196">
            <w:pPr>
              <w:spacing w:after="0"/>
              <w:jc w:val="left"/>
              <w:rPr>
                <w:rFonts w:ascii="Arial Narrow" w:hAnsi="Arial Narrow"/>
                <w:b/>
                <w:sz w:val="20"/>
                <w:szCs w:val="20"/>
                <w:lang w:val="es-ES"/>
              </w:rPr>
            </w:pPr>
            <w:r w:rsidRPr="000B2C39">
              <w:rPr>
                <w:rFonts w:ascii="Arial Narrow" w:hAnsi="Arial Narrow"/>
                <w:b/>
                <w:sz w:val="20"/>
                <w:szCs w:val="20"/>
                <w:lang w:val="es-ES"/>
              </w:rPr>
              <w:t>Potencia isotrópica radiada (PIRE) máxima</w:t>
            </w:r>
          </w:p>
        </w:tc>
        <w:tc>
          <w:tcPr>
            <w:tcW w:w="1368" w:type="pct"/>
            <w:tcBorders>
              <w:top w:val="single" w:sz="4" w:space="0" w:color="FFFFFF"/>
              <w:left w:val="single" w:sz="4" w:space="0" w:color="FFFFFF"/>
              <w:bottom w:val="single" w:sz="4" w:space="0" w:color="FFFFFF"/>
              <w:right w:val="nil"/>
            </w:tcBorders>
            <w:shd w:val="clear" w:color="D9E1F2" w:fill="D9E1F2"/>
            <w:vAlign w:val="center"/>
          </w:tcPr>
          <w:p w14:paraId="430F334B" w14:textId="779260AF" w:rsidR="00F83ADE" w:rsidRPr="000B2C39" w:rsidRDefault="00F83ADE" w:rsidP="00F662AA">
            <w:pPr>
              <w:jc w:val="left"/>
              <w:rPr>
                <w:rFonts w:ascii="Arial Narrow" w:hAnsi="Arial Narrow"/>
                <w:sz w:val="20"/>
                <w:szCs w:val="20"/>
                <w:lang w:val="es-ES"/>
              </w:rPr>
            </w:pPr>
            <w:r w:rsidRPr="000B2C39">
              <w:rPr>
                <w:rFonts w:ascii="Arial Narrow" w:hAnsi="Arial Narrow"/>
                <w:sz w:val="20"/>
                <w:szCs w:val="20"/>
                <w:lang w:val="es-ES"/>
              </w:rPr>
              <w:t>Nota 1: Para permisos asociados a un grupo de estaciones terrenas de baja potencia, indicar la PIRE máxima de operación de las estaciones</w:t>
            </w:r>
          </w:p>
          <w:p w14:paraId="7505D0B4" w14:textId="3A9D63EC" w:rsidR="005976C8" w:rsidRPr="000B2C39" w:rsidRDefault="00AF03E4" w:rsidP="006A7196">
            <w:pPr>
              <w:spacing w:after="0"/>
              <w:jc w:val="left"/>
              <w:rPr>
                <w:rFonts w:ascii="Arial Narrow" w:hAnsi="Arial Narrow"/>
                <w:sz w:val="20"/>
                <w:szCs w:val="20"/>
                <w:lang w:val="es-ES"/>
              </w:rPr>
            </w:pPr>
            <w:r w:rsidRPr="000B2C39">
              <w:rPr>
                <w:rFonts w:ascii="Arial Narrow" w:hAnsi="Arial Narrow"/>
                <w:sz w:val="20"/>
                <w:szCs w:val="20"/>
                <w:lang w:val="es-ES"/>
              </w:rPr>
              <w:t xml:space="preserve">Nota 2: Para un Telepuerto formado por un arreglo estructurado de antenas deberá indicar el valor máximo de </w:t>
            </w:r>
            <w:r w:rsidR="00F83ADE" w:rsidRPr="000B2C39">
              <w:rPr>
                <w:rFonts w:ascii="Arial Narrow" w:hAnsi="Arial Narrow"/>
                <w:sz w:val="20"/>
                <w:szCs w:val="20"/>
                <w:lang w:val="es-ES"/>
              </w:rPr>
              <w:t>PIRE</w:t>
            </w:r>
            <w:r w:rsidRPr="000B2C39">
              <w:rPr>
                <w:rFonts w:ascii="Arial Narrow" w:hAnsi="Arial Narrow"/>
                <w:sz w:val="20"/>
                <w:szCs w:val="20"/>
                <w:lang w:val="es-ES"/>
              </w:rPr>
              <w:t xml:space="preserve"> de todo el arreglo</w:t>
            </w:r>
          </w:p>
        </w:tc>
      </w:tr>
      <w:tr w:rsidR="005554F4" w:rsidRPr="000B2C39" w14:paraId="4064FD98" w14:textId="77777777" w:rsidTr="00B13663">
        <w:trPr>
          <w:trHeight w:val="2117"/>
        </w:trPr>
        <w:tc>
          <w:tcPr>
            <w:tcW w:w="185" w:type="pct"/>
            <w:vMerge w:val="restart"/>
            <w:tcBorders>
              <w:top w:val="single" w:sz="4" w:space="0" w:color="FFFFFF"/>
              <w:left w:val="nil"/>
              <w:bottom w:val="single" w:sz="4" w:space="0" w:color="FFFFFF"/>
              <w:right w:val="single" w:sz="4" w:space="0" w:color="FFFFFF"/>
            </w:tcBorders>
            <w:shd w:val="clear" w:color="D9E1F2" w:fill="D9E1F2"/>
            <w:noWrap/>
            <w:vAlign w:val="center"/>
            <w:hideMark/>
          </w:tcPr>
          <w:p w14:paraId="7357F35D" w14:textId="3CB4C65A" w:rsidR="005976C8" w:rsidRPr="000B2C39" w:rsidRDefault="005976C8" w:rsidP="006A7196">
            <w:pPr>
              <w:spacing w:after="0"/>
              <w:jc w:val="center"/>
              <w:rPr>
                <w:rFonts w:ascii="Arial Narrow" w:hAnsi="Arial Narrow"/>
                <w:sz w:val="20"/>
                <w:szCs w:val="20"/>
                <w:lang w:val="es-ES"/>
              </w:rPr>
            </w:pPr>
            <w:r w:rsidRPr="000B2C39">
              <w:rPr>
                <w:rFonts w:ascii="Arial Narrow" w:hAnsi="Arial Narrow"/>
                <w:sz w:val="20"/>
                <w:szCs w:val="20"/>
                <w:lang w:val="es-ES"/>
              </w:rPr>
              <w:t>55</w:t>
            </w:r>
          </w:p>
        </w:tc>
        <w:tc>
          <w:tcPr>
            <w:tcW w:w="663" w:type="pct"/>
            <w:tcBorders>
              <w:top w:val="single" w:sz="4" w:space="0" w:color="FFFFFF"/>
              <w:left w:val="nil"/>
              <w:bottom w:val="nil"/>
              <w:right w:val="nil"/>
            </w:tcBorders>
            <w:shd w:val="clear" w:color="D9E1F2" w:fill="D9E1F2"/>
            <w:vAlign w:val="center"/>
            <w:hideMark/>
          </w:tcPr>
          <w:p w14:paraId="102035F1"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b/>
                <w:sz w:val="20"/>
                <w:szCs w:val="20"/>
                <w:lang w:val="es-ES"/>
              </w:rPr>
              <w:t>C.8.a</w:t>
            </w:r>
            <w:r w:rsidRPr="000B2C39">
              <w:rPr>
                <w:rFonts w:ascii="Arial Narrow" w:hAnsi="Arial Narrow"/>
                <w:sz w:val="20"/>
                <w:szCs w:val="20"/>
                <w:lang w:val="es-ES"/>
              </w:rPr>
              <w:br/>
            </w:r>
            <w:r w:rsidRPr="000B2C39">
              <w:rPr>
                <w:rFonts w:ascii="Arial Narrow" w:hAnsi="Arial Narrow"/>
                <w:sz w:val="20"/>
                <w:szCs w:val="20"/>
                <w:lang w:val="es-ES"/>
              </w:rPr>
              <w:br/>
              <w:t>C.8.a.1</w:t>
            </w:r>
            <w:r w:rsidRPr="000B2C39">
              <w:rPr>
                <w:rFonts w:ascii="Arial Narrow" w:hAnsi="Arial Narrow"/>
                <w:sz w:val="20"/>
                <w:szCs w:val="20"/>
                <w:lang w:val="es-ES"/>
              </w:rPr>
              <w:br/>
            </w:r>
            <w:r w:rsidRPr="000B2C39">
              <w:rPr>
                <w:rFonts w:ascii="Arial Narrow" w:hAnsi="Arial Narrow"/>
                <w:sz w:val="20"/>
                <w:szCs w:val="20"/>
                <w:lang w:val="es-ES"/>
              </w:rPr>
              <w:br/>
              <w:t>C.8.a.2</w:t>
            </w:r>
          </w:p>
        </w:tc>
        <w:tc>
          <w:tcPr>
            <w:tcW w:w="2784" w:type="pct"/>
            <w:tcBorders>
              <w:top w:val="single" w:sz="4" w:space="0" w:color="FFFFFF"/>
              <w:left w:val="single" w:sz="4" w:space="0" w:color="FFFFFF"/>
              <w:bottom w:val="nil"/>
              <w:right w:val="nil"/>
            </w:tcBorders>
            <w:shd w:val="clear" w:color="D9E1F2" w:fill="D9E1F2"/>
            <w:hideMark/>
          </w:tcPr>
          <w:p w14:paraId="3EC21B78"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b/>
                <w:sz w:val="20"/>
                <w:szCs w:val="20"/>
                <w:lang w:val="es-ES"/>
              </w:rPr>
              <w:t>Para el caso en que se puedan identificar portadoras individuales:</w:t>
            </w:r>
            <w:r w:rsidRPr="000B2C39">
              <w:rPr>
                <w:rFonts w:ascii="Arial Narrow" w:hAnsi="Arial Narrow"/>
                <w:sz w:val="20"/>
                <w:szCs w:val="20"/>
                <w:lang w:val="es-ES"/>
              </w:rPr>
              <w:br/>
            </w:r>
            <w:r w:rsidRPr="000B2C39">
              <w:rPr>
                <w:rFonts w:ascii="Arial Narrow" w:hAnsi="Arial Narrow"/>
                <w:sz w:val="20"/>
                <w:szCs w:val="20"/>
                <w:lang w:val="es-ES"/>
              </w:rPr>
              <w:br/>
              <w:t>Máximo valor de la potencia en la cresta de la envolvente, en dBW, aplicada a la entrada de la antena para cada tipo de portadora. Obligatorio si no se facilita C.8.b.1 o C.8.b.3.a.</w:t>
            </w:r>
            <w:r w:rsidRPr="000B2C39">
              <w:rPr>
                <w:rFonts w:ascii="Arial Narrow" w:hAnsi="Arial Narrow"/>
                <w:sz w:val="20"/>
                <w:szCs w:val="20"/>
                <w:lang w:val="es-ES"/>
              </w:rPr>
              <w:br/>
            </w:r>
            <w:r w:rsidRPr="000B2C39">
              <w:rPr>
                <w:rFonts w:ascii="Arial Narrow" w:hAnsi="Arial Narrow"/>
                <w:sz w:val="20"/>
                <w:szCs w:val="20"/>
                <w:lang w:val="es-ES"/>
              </w:rPr>
              <w:br/>
              <w:t>Máxima densidad de potencia, en dBW/Hz, aplicada a la entrada de la antena para cada tipo de portadora. Obligatorio si no se proporciona C.8.b.2 o C.</w:t>
            </w:r>
            <w:proofErr w:type="gramStart"/>
            <w:r w:rsidRPr="000B2C39">
              <w:rPr>
                <w:rFonts w:ascii="Arial Narrow" w:hAnsi="Arial Narrow"/>
                <w:sz w:val="20"/>
                <w:szCs w:val="20"/>
                <w:lang w:val="es-ES"/>
              </w:rPr>
              <w:t>8.b.</w:t>
            </w:r>
            <w:proofErr w:type="gramEnd"/>
            <w:r w:rsidRPr="000B2C39">
              <w:rPr>
                <w:rFonts w:ascii="Arial Narrow" w:hAnsi="Arial Narrow"/>
                <w:sz w:val="20"/>
                <w:szCs w:val="20"/>
                <w:lang w:val="es-ES"/>
              </w:rPr>
              <w:t>3.b.</w:t>
            </w:r>
          </w:p>
        </w:tc>
        <w:tc>
          <w:tcPr>
            <w:tcW w:w="1368" w:type="pct"/>
            <w:vMerge w:val="restart"/>
            <w:tcBorders>
              <w:top w:val="single" w:sz="4" w:space="0" w:color="FFFFFF"/>
              <w:left w:val="single" w:sz="4" w:space="0" w:color="FFFFFF"/>
              <w:bottom w:val="single" w:sz="4" w:space="0" w:color="FFFFFF"/>
              <w:right w:val="nil"/>
            </w:tcBorders>
            <w:shd w:val="clear" w:color="D9E1F2" w:fill="D9E1F2"/>
            <w:vAlign w:val="center"/>
          </w:tcPr>
          <w:p w14:paraId="37A497EC" w14:textId="60EE041E" w:rsidR="005976C8" w:rsidRPr="000B2C39" w:rsidRDefault="003C6EC1" w:rsidP="006A7196">
            <w:pPr>
              <w:spacing w:after="0"/>
              <w:rPr>
                <w:rFonts w:ascii="Arial Narrow" w:hAnsi="Arial Narrow"/>
                <w:sz w:val="20"/>
                <w:szCs w:val="20"/>
                <w:lang w:val="es-ES"/>
              </w:rPr>
            </w:pPr>
            <w:r w:rsidRPr="000B2C39">
              <w:rPr>
                <w:rFonts w:ascii="Arial Narrow" w:hAnsi="Arial Narrow"/>
                <w:sz w:val="20"/>
                <w:szCs w:val="20"/>
                <w:lang w:val="es-ES"/>
              </w:rPr>
              <w:t xml:space="preserve">Nota 1: </w:t>
            </w:r>
            <w:r w:rsidR="00C02780" w:rsidRPr="000B2C39">
              <w:rPr>
                <w:rFonts w:ascii="Arial Narrow" w:hAnsi="Arial Narrow"/>
                <w:sz w:val="20"/>
                <w:szCs w:val="20"/>
                <w:lang w:val="es-ES"/>
              </w:rPr>
              <w:t xml:space="preserve">Para un Telepuerto formado por un arreglo estructurado de antenas deberá indicar los </w:t>
            </w:r>
            <w:r w:rsidR="00733D0B" w:rsidRPr="000B2C39">
              <w:rPr>
                <w:rFonts w:ascii="Arial Narrow" w:hAnsi="Arial Narrow"/>
                <w:sz w:val="20"/>
                <w:szCs w:val="20"/>
                <w:lang w:val="es-ES"/>
              </w:rPr>
              <w:t xml:space="preserve">valores </w:t>
            </w:r>
            <w:r w:rsidR="00D45FEA" w:rsidRPr="000B2C39">
              <w:rPr>
                <w:rFonts w:ascii="Arial Narrow" w:hAnsi="Arial Narrow"/>
                <w:sz w:val="20"/>
                <w:szCs w:val="20"/>
                <w:lang w:val="es-ES"/>
              </w:rPr>
              <w:t>máximos de</w:t>
            </w:r>
            <w:r w:rsidR="00C02780" w:rsidRPr="000B2C39">
              <w:rPr>
                <w:rFonts w:ascii="Arial Narrow" w:hAnsi="Arial Narrow"/>
                <w:sz w:val="20"/>
                <w:szCs w:val="20"/>
                <w:lang w:val="es-ES"/>
              </w:rPr>
              <w:t xml:space="preserve"> operación</w:t>
            </w:r>
            <w:r w:rsidR="00D45FEA" w:rsidRPr="000B2C39">
              <w:rPr>
                <w:rFonts w:ascii="Arial Narrow" w:hAnsi="Arial Narrow"/>
                <w:sz w:val="20"/>
                <w:szCs w:val="20"/>
                <w:lang w:val="es-ES"/>
              </w:rPr>
              <w:t xml:space="preserve"> </w:t>
            </w:r>
            <w:r w:rsidR="00C02780" w:rsidRPr="000B2C39">
              <w:rPr>
                <w:rFonts w:ascii="Arial Narrow" w:hAnsi="Arial Narrow"/>
                <w:sz w:val="20"/>
                <w:szCs w:val="20"/>
                <w:lang w:val="es-ES"/>
              </w:rPr>
              <w:t>de todo el arreglo.</w:t>
            </w:r>
          </w:p>
        </w:tc>
      </w:tr>
      <w:tr w:rsidR="005554F4" w:rsidRPr="000B2C39" w14:paraId="65E9572E" w14:textId="77777777" w:rsidTr="00B13663">
        <w:trPr>
          <w:trHeight w:val="2969"/>
        </w:trPr>
        <w:tc>
          <w:tcPr>
            <w:tcW w:w="185" w:type="pct"/>
            <w:vMerge/>
            <w:tcBorders>
              <w:top w:val="single" w:sz="4" w:space="0" w:color="FFFFFF"/>
              <w:left w:val="nil"/>
              <w:bottom w:val="single" w:sz="4" w:space="0" w:color="FFFFFF"/>
              <w:right w:val="single" w:sz="4" w:space="0" w:color="FFFFFF"/>
            </w:tcBorders>
            <w:vAlign w:val="center"/>
            <w:hideMark/>
          </w:tcPr>
          <w:p w14:paraId="7D618748" w14:textId="77777777" w:rsidR="005976C8" w:rsidRPr="000B2C39" w:rsidRDefault="005976C8" w:rsidP="006A7196">
            <w:pPr>
              <w:spacing w:after="0"/>
              <w:rPr>
                <w:rFonts w:ascii="Arial Narrow" w:hAnsi="Arial Narrow"/>
                <w:sz w:val="20"/>
                <w:szCs w:val="20"/>
                <w:lang w:val="es-ES"/>
              </w:rPr>
            </w:pPr>
          </w:p>
        </w:tc>
        <w:tc>
          <w:tcPr>
            <w:tcW w:w="663" w:type="pct"/>
            <w:tcBorders>
              <w:top w:val="single" w:sz="4" w:space="0" w:color="FFFFFF"/>
              <w:left w:val="nil"/>
              <w:bottom w:val="nil"/>
              <w:right w:val="nil"/>
            </w:tcBorders>
            <w:shd w:val="clear" w:color="B4C6E7" w:fill="D9E1F2"/>
            <w:vAlign w:val="center"/>
            <w:hideMark/>
          </w:tcPr>
          <w:p w14:paraId="218FD7E9"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b/>
                <w:sz w:val="20"/>
                <w:szCs w:val="20"/>
                <w:lang w:val="es-ES"/>
              </w:rPr>
              <w:t>C.8.b</w:t>
            </w:r>
            <w:r w:rsidRPr="000B2C39">
              <w:rPr>
                <w:rFonts w:ascii="Arial Narrow" w:hAnsi="Arial Narrow"/>
                <w:sz w:val="20"/>
                <w:szCs w:val="20"/>
                <w:lang w:val="es-ES"/>
              </w:rPr>
              <w:br/>
            </w:r>
            <w:r w:rsidRPr="000B2C39">
              <w:rPr>
                <w:rFonts w:ascii="Arial Narrow" w:hAnsi="Arial Narrow"/>
                <w:sz w:val="20"/>
                <w:szCs w:val="20"/>
                <w:lang w:val="es-ES"/>
              </w:rPr>
              <w:br/>
              <w:t>C.</w:t>
            </w:r>
            <w:proofErr w:type="gramStart"/>
            <w:r w:rsidRPr="000B2C39">
              <w:rPr>
                <w:rFonts w:ascii="Arial Narrow" w:hAnsi="Arial Narrow"/>
                <w:sz w:val="20"/>
                <w:szCs w:val="20"/>
                <w:lang w:val="es-ES"/>
              </w:rPr>
              <w:t>8.b.</w:t>
            </w:r>
            <w:proofErr w:type="gramEnd"/>
            <w:r w:rsidRPr="000B2C39">
              <w:rPr>
                <w:rFonts w:ascii="Arial Narrow" w:hAnsi="Arial Narrow"/>
                <w:sz w:val="20"/>
                <w:szCs w:val="20"/>
                <w:lang w:val="es-ES"/>
              </w:rPr>
              <w:t>1</w:t>
            </w:r>
            <w:r w:rsidRPr="000B2C39">
              <w:rPr>
                <w:rFonts w:ascii="Arial Narrow" w:hAnsi="Arial Narrow"/>
                <w:sz w:val="20"/>
                <w:szCs w:val="20"/>
                <w:lang w:val="es-ES"/>
              </w:rPr>
              <w:br/>
            </w:r>
            <w:r w:rsidRPr="000B2C39">
              <w:rPr>
                <w:rFonts w:ascii="Arial Narrow" w:hAnsi="Arial Narrow"/>
                <w:sz w:val="20"/>
                <w:szCs w:val="20"/>
                <w:lang w:val="es-ES"/>
              </w:rPr>
              <w:br/>
              <w:t>C.8.b.2</w:t>
            </w:r>
          </w:p>
        </w:tc>
        <w:tc>
          <w:tcPr>
            <w:tcW w:w="2784" w:type="pct"/>
            <w:tcBorders>
              <w:top w:val="single" w:sz="4" w:space="0" w:color="FFFFFF"/>
              <w:left w:val="single" w:sz="4" w:space="0" w:color="FFFFFF"/>
              <w:bottom w:val="nil"/>
              <w:right w:val="nil"/>
            </w:tcBorders>
            <w:shd w:val="clear" w:color="B4C6E7" w:fill="D9E1F2"/>
            <w:hideMark/>
          </w:tcPr>
          <w:p w14:paraId="265AB7C6"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b/>
                <w:sz w:val="20"/>
                <w:szCs w:val="20"/>
                <w:lang w:val="es-ES"/>
              </w:rPr>
              <w:t>Para el caso en que no es adecuado identificar portadoras individuales:</w:t>
            </w:r>
            <w:r w:rsidRPr="000B2C39">
              <w:rPr>
                <w:rFonts w:ascii="Arial Narrow" w:hAnsi="Arial Narrow"/>
                <w:sz w:val="20"/>
                <w:szCs w:val="20"/>
                <w:lang w:val="es-ES"/>
              </w:rPr>
              <w:br/>
            </w:r>
            <w:r w:rsidRPr="000B2C39">
              <w:rPr>
                <w:rFonts w:ascii="Arial Narrow" w:hAnsi="Arial Narrow"/>
                <w:sz w:val="20"/>
                <w:szCs w:val="20"/>
                <w:lang w:val="es-ES"/>
              </w:rPr>
              <w:br/>
              <w:t>Potencia total en la cresta de la envolvente, en dBW, aplicada a la entrada de la antena. Para la coordinación o notificación de una estación terrena del Apéndice 30A, los valores incluirán la máxima magnitud de control de potencia. Obligatorio si no se proporciona C.8.a.1 ni C.8.b.3.a.</w:t>
            </w:r>
            <w:r w:rsidRPr="000B2C39">
              <w:rPr>
                <w:rFonts w:ascii="Arial Narrow" w:hAnsi="Arial Narrow"/>
                <w:sz w:val="20"/>
                <w:szCs w:val="20"/>
                <w:lang w:val="es-ES"/>
              </w:rPr>
              <w:br/>
            </w:r>
            <w:r w:rsidRPr="000B2C39">
              <w:rPr>
                <w:rFonts w:ascii="Arial Narrow" w:hAnsi="Arial Narrow"/>
                <w:sz w:val="20"/>
                <w:szCs w:val="20"/>
                <w:lang w:val="es-ES"/>
              </w:rPr>
              <w:br/>
              <w:t>Máxima densidad de potencia, en dB(W/Hz), aplicada a la entrada de la antena. Para la coordinación o notificación de una estación terrena del Apéndice 30A, los valores incluirán la máxima magnitud de control de potencia. Obligatorio si no se proporciona C.8.a.2 ni C.</w:t>
            </w:r>
            <w:proofErr w:type="gramStart"/>
            <w:r w:rsidRPr="000B2C39">
              <w:rPr>
                <w:rFonts w:ascii="Arial Narrow" w:hAnsi="Arial Narrow"/>
                <w:sz w:val="20"/>
                <w:szCs w:val="20"/>
                <w:lang w:val="es-ES"/>
              </w:rPr>
              <w:t>8.b.3.b</w:t>
            </w:r>
            <w:proofErr w:type="gramEnd"/>
          </w:p>
        </w:tc>
        <w:tc>
          <w:tcPr>
            <w:tcW w:w="1368" w:type="pct"/>
            <w:vMerge/>
            <w:tcBorders>
              <w:top w:val="single" w:sz="4" w:space="0" w:color="FFFFFF"/>
              <w:left w:val="single" w:sz="4" w:space="0" w:color="FFFFFF"/>
              <w:bottom w:val="single" w:sz="4" w:space="0" w:color="FFFFFF"/>
              <w:right w:val="nil"/>
            </w:tcBorders>
            <w:vAlign w:val="center"/>
          </w:tcPr>
          <w:p w14:paraId="0148EE44" w14:textId="77777777" w:rsidR="005976C8" w:rsidRPr="000B2C39" w:rsidRDefault="005976C8" w:rsidP="006A7196">
            <w:pPr>
              <w:spacing w:after="0"/>
              <w:rPr>
                <w:rFonts w:ascii="Arial Narrow" w:hAnsi="Arial Narrow"/>
                <w:sz w:val="20"/>
                <w:szCs w:val="20"/>
                <w:lang w:val="es-ES"/>
              </w:rPr>
            </w:pPr>
          </w:p>
        </w:tc>
      </w:tr>
      <w:tr w:rsidR="005554F4" w:rsidRPr="000B2C39" w14:paraId="3893BCF1" w14:textId="77777777" w:rsidTr="00B13663">
        <w:trPr>
          <w:trHeight w:val="3820"/>
        </w:trPr>
        <w:tc>
          <w:tcPr>
            <w:tcW w:w="185" w:type="pct"/>
            <w:vMerge/>
            <w:tcBorders>
              <w:top w:val="single" w:sz="4" w:space="0" w:color="FFFFFF"/>
              <w:left w:val="nil"/>
              <w:bottom w:val="single" w:sz="4" w:space="0" w:color="FFFFFF"/>
              <w:right w:val="single" w:sz="4" w:space="0" w:color="FFFFFF"/>
            </w:tcBorders>
            <w:vAlign w:val="center"/>
            <w:hideMark/>
          </w:tcPr>
          <w:p w14:paraId="43C26D8F" w14:textId="77777777" w:rsidR="005976C8" w:rsidRPr="000B2C39" w:rsidRDefault="005976C8" w:rsidP="006A7196">
            <w:pPr>
              <w:spacing w:after="0"/>
              <w:rPr>
                <w:rFonts w:ascii="Arial Narrow" w:hAnsi="Arial Narrow"/>
                <w:sz w:val="20"/>
                <w:szCs w:val="20"/>
                <w:lang w:val="es-ES"/>
              </w:rPr>
            </w:pPr>
          </w:p>
        </w:tc>
        <w:tc>
          <w:tcPr>
            <w:tcW w:w="663" w:type="pct"/>
            <w:tcBorders>
              <w:top w:val="single" w:sz="4" w:space="0" w:color="FFFFFF"/>
              <w:left w:val="nil"/>
              <w:bottom w:val="nil"/>
              <w:right w:val="nil"/>
            </w:tcBorders>
            <w:shd w:val="clear" w:color="D9E1F2" w:fill="D9E1F2"/>
            <w:vAlign w:val="center"/>
            <w:hideMark/>
          </w:tcPr>
          <w:p w14:paraId="14F1D0D5" w14:textId="77777777" w:rsidR="005976C8" w:rsidRPr="000B2C39" w:rsidRDefault="005976C8" w:rsidP="006A7196">
            <w:pPr>
              <w:spacing w:after="0"/>
              <w:rPr>
                <w:rFonts w:ascii="Arial Narrow" w:hAnsi="Arial Narrow"/>
                <w:sz w:val="20"/>
                <w:szCs w:val="20"/>
                <w:lang w:val="en-US"/>
              </w:rPr>
            </w:pPr>
            <w:r w:rsidRPr="000B2C39">
              <w:rPr>
                <w:rFonts w:ascii="Arial Narrow" w:hAnsi="Arial Narrow"/>
                <w:b/>
                <w:sz w:val="20"/>
                <w:szCs w:val="20"/>
                <w:lang w:val="en-US"/>
              </w:rPr>
              <w:t xml:space="preserve">C.8.c </w:t>
            </w:r>
            <w:r w:rsidRPr="000B2C39">
              <w:rPr>
                <w:rFonts w:ascii="Arial Narrow" w:hAnsi="Arial Narrow"/>
                <w:sz w:val="20"/>
                <w:szCs w:val="20"/>
                <w:lang w:val="en-US"/>
              </w:rPr>
              <w:br/>
            </w:r>
            <w:r w:rsidRPr="000B2C39">
              <w:rPr>
                <w:rFonts w:ascii="Arial Narrow" w:hAnsi="Arial Narrow"/>
                <w:sz w:val="20"/>
                <w:szCs w:val="20"/>
                <w:lang w:val="en-US"/>
              </w:rPr>
              <w:br/>
              <w:t>C.</w:t>
            </w:r>
            <w:proofErr w:type="gramStart"/>
            <w:r w:rsidRPr="000B2C39">
              <w:rPr>
                <w:rFonts w:ascii="Arial Narrow" w:hAnsi="Arial Narrow"/>
                <w:sz w:val="20"/>
                <w:szCs w:val="20"/>
                <w:lang w:val="en-US"/>
              </w:rPr>
              <w:t>8.c.</w:t>
            </w:r>
            <w:proofErr w:type="gramEnd"/>
            <w:r w:rsidRPr="000B2C39">
              <w:rPr>
                <w:rFonts w:ascii="Arial Narrow" w:hAnsi="Arial Narrow"/>
                <w:sz w:val="20"/>
                <w:szCs w:val="20"/>
                <w:lang w:val="en-US"/>
              </w:rPr>
              <w:t>1</w:t>
            </w:r>
            <w:r w:rsidRPr="000B2C39">
              <w:rPr>
                <w:rFonts w:ascii="Arial Narrow" w:hAnsi="Arial Narrow"/>
                <w:sz w:val="20"/>
                <w:szCs w:val="20"/>
                <w:lang w:val="en-US"/>
              </w:rPr>
              <w:br/>
            </w:r>
            <w:r w:rsidRPr="000B2C39">
              <w:rPr>
                <w:rFonts w:ascii="Arial Narrow" w:hAnsi="Arial Narrow"/>
                <w:sz w:val="20"/>
                <w:szCs w:val="20"/>
                <w:lang w:val="en-US"/>
              </w:rPr>
              <w:br/>
              <w:t>C.8.c.2</w:t>
            </w:r>
            <w:r w:rsidRPr="000B2C39">
              <w:rPr>
                <w:rFonts w:ascii="Arial Narrow" w:hAnsi="Arial Narrow"/>
                <w:sz w:val="20"/>
                <w:szCs w:val="20"/>
                <w:lang w:val="en-US"/>
              </w:rPr>
              <w:br/>
            </w:r>
            <w:r w:rsidRPr="000B2C39">
              <w:rPr>
                <w:rFonts w:ascii="Arial Narrow" w:hAnsi="Arial Narrow"/>
                <w:sz w:val="20"/>
                <w:szCs w:val="20"/>
                <w:lang w:val="en-US"/>
              </w:rPr>
              <w:br/>
              <w:t>C.8.c.3</w:t>
            </w:r>
            <w:r w:rsidRPr="000B2C39">
              <w:rPr>
                <w:rFonts w:ascii="Arial Narrow" w:hAnsi="Arial Narrow"/>
                <w:sz w:val="20"/>
                <w:szCs w:val="20"/>
                <w:lang w:val="en-US"/>
              </w:rPr>
              <w:br/>
            </w:r>
            <w:r w:rsidRPr="000B2C39">
              <w:rPr>
                <w:rFonts w:ascii="Arial Narrow" w:hAnsi="Arial Narrow"/>
                <w:sz w:val="20"/>
                <w:szCs w:val="20"/>
                <w:lang w:val="en-US"/>
              </w:rPr>
              <w:br/>
              <w:t>C.8.c.4</w:t>
            </w:r>
          </w:p>
        </w:tc>
        <w:tc>
          <w:tcPr>
            <w:tcW w:w="2784" w:type="pct"/>
            <w:tcBorders>
              <w:top w:val="single" w:sz="4" w:space="0" w:color="FFFFFF"/>
              <w:left w:val="single" w:sz="4" w:space="0" w:color="FFFFFF"/>
              <w:bottom w:val="nil"/>
              <w:right w:val="nil"/>
            </w:tcBorders>
            <w:shd w:val="clear" w:color="D9E1F2" w:fill="D9E1F2"/>
            <w:hideMark/>
          </w:tcPr>
          <w:p w14:paraId="1BE5329B" w14:textId="77777777" w:rsidR="005976C8" w:rsidRPr="000B2C39" w:rsidRDefault="005976C8" w:rsidP="006A7196">
            <w:pPr>
              <w:spacing w:after="0"/>
              <w:rPr>
                <w:rFonts w:ascii="Arial Narrow" w:hAnsi="Arial Narrow"/>
                <w:b/>
                <w:sz w:val="20"/>
                <w:szCs w:val="20"/>
                <w:lang w:val="es-ES"/>
              </w:rPr>
            </w:pPr>
            <w:r w:rsidRPr="000B2C39">
              <w:rPr>
                <w:rFonts w:ascii="Arial Narrow" w:hAnsi="Arial Narrow"/>
                <w:b/>
                <w:sz w:val="20"/>
                <w:szCs w:val="20"/>
                <w:lang w:val="es-ES"/>
              </w:rPr>
              <w:t>Para todas las aplicaciones espaciales salvo los sensores activos o pasivos:</w:t>
            </w:r>
          </w:p>
          <w:p w14:paraId="42D312C4"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br/>
              <w:t>Mínimo valor de la potencia en la cresta de la envolvente, en dBW, aplicada a la entrada de la antena para cada tipo de portadora. Si no se proporciona, la razón de la ausencia aparece en C.8.c.2</w:t>
            </w:r>
          </w:p>
          <w:p w14:paraId="3683B45B"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br/>
              <w:t>Si no se proporciona C.8.c.1, motivos para no proporcionar el mínimo valor de la potencia en la cresta de la envolvente.</w:t>
            </w:r>
            <w:r w:rsidRPr="000B2C39">
              <w:rPr>
                <w:rFonts w:ascii="Arial Narrow" w:hAnsi="Arial Narrow"/>
                <w:sz w:val="20"/>
                <w:szCs w:val="20"/>
                <w:lang w:val="es-ES"/>
              </w:rPr>
              <w:br/>
            </w:r>
            <w:r w:rsidRPr="000B2C39">
              <w:rPr>
                <w:rFonts w:ascii="Arial Narrow" w:hAnsi="Arial Narrow"/>
                <w:sz w:val="20"/>
                <w:szCs w:val="20"/>
                <w:lang w:val="es-ES"/>
              </w:rPr>
              <w:br/>
              <w:t>Mínimo valor de la densidad de potencia, en dB(W/Hz), aplicado a la entrada de la antena para cada tipo de portadora. Si no se proporciona, la razón de la ausencia aparece en C.</w:t>
            </w:r>
            <w:proofErr w:type="gramStart"/>
            <w:r w:rsidRPr="000B2C39">
              <w:rPr>
                <w:rFonts w:ascii="Arial Narrow" w:hAnsi="Arial Narrow"/>
                <w:sz w:val="20"/>
                <w:szCs w:val="20"/>
                <w:lang w:val="es-ES"/>
              </w:rPr>
              <w:t>8.c.</w:t>
            </w:r>
            <w:proofErr w:type="gramEnd"/>
            <w:r w:rsidRPr="000B2C39">
              <w:rPr>
                <w:rFonts w:ascii="Arial Narrow" w:hAnsi="Arial Narrow"/>
                <w:sz w:val="20"/>
                <w:szCs w:val="20"/>
                <w:lang w:val="es-ES"/>
              </w:rPr>
              <w:t>4.</w:t>
            </w:r>
            <w:r w:rsidRPr="000B2C39">
              <w:rPr>
                <w:rFonts w:ascii="Arial Narrow" w:hAnsi="Arial Narrow"/>
                <w:sz w:val="20"/>
                <w:szCs w:val="20"/>
                <w:lang w:val="es-ES"/>
              </w:rPr>
              <w:br/>
            </w:r>
            <w:r w:rsidRPr="000B2C39">
              <w:rPr>
                <w:rFonts w:ascii="Arial Narrow" w:hAnsi="Arial Narrow"/>
                <w:sz w:val="20"/>
                <w:szCs w:val="20"/>
                <w:lang w:val="es-ES"/>
              </w:rPr>
              <w:br/>
              <w:t>Si no se proporciona C.8.c.3, motivos para no suministrar el mínimo valor de la densidad de potencia</w:t>
            </w:r>
          </w:p>
        </w:tc>
        <w:tc>
          <w:tcPr>
            <w:tcW w:w="1368" w:type="pct"/>
            <w:vMerge/>
            <w:tcBorders>
              <w:top w:val="single" w:sz="4" w:space="0" w:color="FFFFFF"/>
              <w:left w:val="single" w:sz="4" w:space="0" w:color="FFFFFF"/>
              <w:bottom w:val="single" w:sz="4" w:space="0" w:color="FFFFFF"/>
              <w:right w:val="nil"/>
            </w:tcBorders>
            <w:vAlign w:val="center"/>
          </w:tcPr>
          <w:p w14:paraId="75AAE803" w14:textId="77777777" w:rsidR="005976C8" w:rsidRPr="000B2C39" w:rsidRDefault="005976C8" w:rsidP="006A7196">
            <w:pPr>
              <w:spacing w:after="0"/>
              <w:rPr>
                <w:rFonts w:ascii="Arial Narrow" w:hAnsi="Arial Narrow"/>
                <w:sz w:val="20"/>
                <w:szCs w:val="20"/>
                <w:lang w:val="es-ES"/>
              </w:rPr>
            </w:pPr>
          </w:p>
        </w:tc>
      </w:tr>
      <w:tr w:rsidR="005554F4" w:rsidRPr="000B2C39" w14:paraId="53101049" w14:textId="77777777" w:rsidTr="003B63E5">
        <w:trPr>
          <w:trHeight w:val="2420"/>
        </w:trPr>
        <w:tc>
          <w:tcPr>
            <w:tcW w:w="185" w:type="pct"/>
            <w:vMerge/>
            <w:tcBorders>
              <w:top w:val="single" w:sz="4" w:space="0" w:color="FFFFFF"/>
              <w:left w:val="nil"/>
              <w:bottom w:val="single" w:sz="4" w:space="0" w:color="FFFFFF"/>
              <w:right w:val="single" w:sz="4" w:space="0" w:color="FFFFFF"/>
            </w:tcBorders>
            <w:vAlign w:val="center"/>
            <w:hideMark/>
          </w:tcPr>
          <w:p w14:paraId="16C43B27" w14:textId="77777777" w:rsidR="005976C8" w:rsidRPr="000B2C39" w:rsidRDefault="005976C8" w:rsidP="006A7196">
            <w:pPr>
              <w:spacing w:after="0"/>
              <w:rPr>
                <w:rFonts w:ascii="Arial Narrow" w:hAnsi="Arial Narrow"/>
                <w:sz w:val="20"/>
                <w:szCs w:val="20"/>
                <w:lang w:val="es-ES"/>
              </w:rPr>
            </w:pPr>
          </w:p>
        </w:tc>
        <w:tc>
          <w:tcPr>
            <w:tcW w:w="663" w:type="pct"/>
            <w:tcBorders>
              <w:top w:val="single" w:sz="4" w:space="0" w:color="FFFFFF"/>
              <w:left w:val="nil"/>
              <w:bottom w:val="nil"/>
              <w:right w:val="nil"/>
            </w:tcBorders>
            <w:shd w:val="clear" w:color="B4C6E7" w:fill="D9E1F2"/>
            <w:vAlign w:val="center"/>
            <w:hideMark/>
          </w:tcPr>
          <w:p w14:paraId="011DF33B"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t>C.</w:t>
            </w:r>
            <w:proofErr w:type="gramStart"/>
            <w:r w:rsidRPr="000B2C39">
              <w:rPr>
                <w:rFonts w:ascii="Arial Narrow" w:hAnsi="Arial Narrow"/>
                <w:sz w:val="20"/>
                <w:szCs w:val="20"/>
                <w:lang w:val="es-ES"/>
              </w:rPr>
              <w:t>8.e.</w:t>
            </w:r>
            <w:proofErr w:type="gramEnd"/>
            <w:r w:rsidRPr="000B2C39">
              <w:rPr>
                <w:rFonts w:ascii="Arial Narrow" w:hAnsi="Arial Narrow"/>
                <w:sz w:val="20"/>
                <w:szCs w:val="20"/>
                <w:lang w:val="es-ES"/>
              </w:rPr>
              <w:t>1</w:t>
            </w:r>
            <w:r w:rsidRPr="000B2C39">
              <w:rPr>
                <w:rFonts w:ascii="Arial Narrow" w:hAnsi="Arial Narrow"/>
                <w:sz w:val="20"/>
                <w:szCs w:val="20"/>
                <w:lang w:val="es-ES"/>
              </w:rPr>
              <w:br/>
            </w:r>
            <w:r w:rsidRPr="000B2C39">
              <w:rPr>
                <w:rFonts w:ascii="Arial Narrow" w:hAnsi="Arial Narrow"/>
                <w:sz w:val="20"/>
                <w:szCs w:val="20"/>
                <w:lang w:val="es-ES"/>
              </w:rPr>
              <w:br/>
              <w:t>C.8.e.2</w:t>
            </w:r>
          </w:p>
        </w:tc>
        <w:tc>
          <w:tcPr>
            <w:tcW w:w="2784" w:type="pct"/>
            <w:tcBorders>
              <w:top w:val="single" w:sz="4" w:space="0" w:color="FFFFFF"/>
              <w:left w:val="single" w:sz="4" w:space="0" w:color="FFFFFF"/>
              <w:bottom w:val="nil"/>
              <w:right w:val="nil"/>
            </w:tcBorders>
            <w:shd w:val="clear" w:color="B4C6E7" w:fill="D9E1F2"/>
            <w:hideMark/>
          </w:tcPr>
          <w:p w14:paraId="7508CA6A" w14:textId="16F3B6D4"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t xml:space="preserve">Para los enlaces </w:t>
            </w:r>
            <w:r w:rsidR="00D90319" w:rsidRPr="000B2C39">
              <w:rPr>
                <w:rFonts w:ascii="Arial Narrow" w:hAnsi="Arial Narrow"/>
                <w:sz w:val="20"/>
                <w:szCs w:val="20"/>
                <w:lang w:val="es-ES"/>
              </w:rPr>
              <w:t>E</w:t>
            </w:r>
            <w:r w:rsidRPr="000B2C39">
              <w:rPr>
                <w:rFonts w:ascii="Arial Narrow" w:hAnsi="Arial Narrow"/>
                <w:sz w:val="20"/>
                <w:szCs w:val="20"/>
                <w:lang w:val="es-ES"/>
              </w:rPr>
              <w:t>spacio-Tierra, Tierra-</w:t>
            </w:r>
            <w:r w:rsidR="00D90319" w:rsidRPr="000B2C39">
              <w:rPr>
                <w:rFonts w:ascii="Arial Narrow" w:hAnsi="Arial Narrow"/>
                <w:sz w:val="20"/>
                <w:szCs w:val="20"/>
                <w:lang w:val="es-ES"/>
              </w:rPr>
              <w:t>E</w:t>
            </w:r>
            <w:r w:rsidRPr="000B2C39">
              <w:rPr>
                <w:rFonts w:ascii="Arial Narrow" w:hAnsi="Arial Narrow"/>
                <w:sz w:val="20"/>
                <w:szCs w:val="20"/>
                <w:lang w:val="es-ES"/>
              </w:rPr>
              <w:t xml:space="preserve">spacio o </w:t>
            </w:r>
            <w:r w:rsidR="00D90319" w:rsidRPr="000B2C39">
              <w:rPr>
                <w:rFonts w:ascii="Arial Narrow" w:hAnsi="Arial Narrow"/>
                <w:sz w:val="20"/>
                <w:szCs w:val="20"/>
                <w:lang w:val="es-ES"/>
              </w:rPr>
              <w:t>E</w:t>
            </w:r>
            <w:r w:rsidRPr="000B2C39">
              <w:rPr>
                <w:rFonts w:ascii="Arial Narrow" w:hAnsi="Arial Narrow"/>
                <w:sz w:val="20"/>
                <w:szCs w:val="20"/>
                <w:lang w:val="es-ES"/>
              </w:rPr>
              <w:t>spacio-</w:t>
            </w:r>
            <w:r w:rsidR="00D90319" w:rsidRPr="000B2C39">
              <w:rPr>
                <w:rFonts w:ascii="Arial Narrow" w:hAnsi="Arial Narrow"/>
                <w:sz w:val="20"/>
                <w:szCs w:val="20"/>
                <w:lang w:val="es-ES"/>
              </w:rPr>
              <w:t>E</w:t>
            </w:r>
            <w:r w:rsidRPr="000B2C39">
              <w:rPr>
                <w:rFonts w:ascii="Arial Narrow" w:hAnsi="Arial Narrow"/>
                <w:sz w:val="20"/>
                <w:szCs w:val="20"/>
                <w:lang w:val="es-ES"/>
              </w:rPr>
              <w:t>spacio, para cada tipo de portadora, el valor de la relación portadora/ruido, en dB, necesario para cumplir los requisitos de funcionamiento del enlace en condiciones de cielo despejado o el de la relación portadora/ruido, en dB, necesario para cumplir los objetivos de enlace de plazo corto, incluidos los márgenes necesarios, tomando entre ambos el que sea superior. Si no se proporciona, motivos de la ausencia según C.</w:t>
            </w:r>
            <w:proofErr w:type="gramStart"/>
            <w:r w:rsidRPr="000B2C39">
              <w:rPr>
                <w:rFonts w:ascii="Arial Narrow" w:hAnsi="Arial Narrow"/>
                <w:sz w:val="20"/>
                <w:szCs w:val="20"/>
                <w:lang w:val="es-ES"/>
              </w:rPr>
              <w:t>8.e.</w:t>
            </w:r>
            <w:proofErr w:type="gramEnd"/>
            <w:r w:rsidRPr="000B2C39">
              <w:rPr>
                <w:rFonts w:ascii="Arial Narrow" w:hAnsi="Arial Narrow"/>
                <w:sz w:val="20"/>
                <w:szCs w:val="20"/>
                <w:lang w:val="es-ES"/>
              </w:rPr>
              <w:t>2</w:t>
            </w:r>
            <w:r w:rsidRPr="000B2C39">
              <w:rPr>
                <w:rFonts w:ascii="Arial Narrow" w:hAnsi="Arial Narrow"/>
                <w:sz w:val="20"/>
                <w:szCs w:val="20"/>
                <w:lang w:val="es-ES"/>
              </w:rPr>
              <w:br/>
            </w:r>
            <w:r w:rsidRPr="000B2C39">
              <w:rPr>
                <w:rFonts w:ascii="Arial Narrow" w:hAnsi="Arial Narrow"/>
                <w:sz w:val="20"/>
                <w:szCs w:val="20"/>
                <w:lang w:val="es-ES"/>
              </w:rPr>
              <w:br/>
            </w:r>
            <w:r w:rsidR="00F007EF" w:rsidRPr="000B2C39">
              <w:rPr>
                <w:rFonts w:ascii="Arial Narrow" w:hAnsi="Arial Narrow"/>
                <w:sz w:val="20"/>
                <w:szCs w:val="20"/>
                <w:lang w:val="es-ES"/>
              </w:rPr>
              <w:t>S</w:t>
            </w:r>
            <w:r w:rsidRPr="000B2C39">
              <w:rPr>
                <w:rFonts w:ascii="Arial Narrow" w:hAnsi="Arial Narrow"/>
                <w:sz w:val="20"/>
                <w:szCs w:val="20"/>
                <w:lang w:val="es-ES"/>
              </w:rPr>
              <w:t>i no se proporciona C.8.e.1, motivos para no suministrar la relación portadora/ruido requerida</w:t>
            </w:r>
          </w:p>
        </w:tc>
        <w:tc>
          <w:tcPr>
            <w:tcW w:w="1368" w:type="pct"/>
            <w:vMerge/>
            <w:tcBorders>
              <w:top w:val="single" w:sz="4" w:space="0" w:color="FFFFFF"/>
              <w:left w:val="single" w:sz="4" w:space="0" w:color="FFFFFF"/>
              <w:bottom w:val="single" w:sz="4" w:space="0" w:color="FFFFFF"/>
              <w:right w:val="nil"/>
            </w:tcBorders>
            <w:vAlign w:val="center"/>
          </w:tcPr>
          <w:p w14:paraId="6D4A363F" w14:textId="77777777" w:rsidR="005976C8" w:rsidRPr="000B2C39" w:rsidRDefault="005976C8" w:rsidP="006A7196">
            <w:pPr>
              <w:spacing w:after="0"/>
              <w:rPr>
                <w:rFonts w:ascii="Arial Narrow" w:hAnsi="Arial Narrow"/>
                <w:sz w:val="20"/>
                <w:szCs w:val="20"/>
                <w:lang w:val="es-ES"/>
              </w:rPr>
            </w:pPr>
          </w:p>
        </w:tc>
      </w:tr>
      <w:tr w:rsidR="005554F4" w:rsidRPr="000B2C39" w14:paraId="33F5EE2C" w14:textId="77777777" w:rsidTr="006A7196">
        <w:trPr>
          <w:trHeight w:val="1264"/>
        </w:trPr>
        <w:tc>
          <w:tcPr>
            <w:tcW w:w="185" w:type="pct"/>
            <w:tcBorders>
              <w:top w:val="nil"/>
              <w:left w:val="nil"/>
              <w:bottom w:val="nil"/>
              <w:right w:val="nil"/>
            </w:tcBorders>
            <w:shd w:val="clear" w:color="D9E1F2" w:fill="D9E1F2"/>
            <w:noWrap/>
            <w:vAlign w:val="center"/>
            <w:hideMark/>
          </w:tcPr>
          <w:p w14:paraId="2A4DB509" w14:textId="37FE3D26" w:rsidR="005976C8" w:rsidRPr="000B2C39" w:rsidRDefault="005976C8" w:rsidP="006A7196">
            <w:pPr>
              <w:spacing w:after="0"/>
              <w:jc w:val="right"/>
              <w:rPr>
                <w:rFonts w:ascii="Arial Narrow" w:hAnsi="Arial Narrow"/>
                <w:sz w:val="20"/>
                <w:szCs w:val="20"/>
                <w:lang w:val="es-ES"/>
              </w:rPr>
            </w:pPr>
            <w:r w:rsidRPr="000B2C39">
              <w:rPr>
                <w:rFonts w:ascii="Arial Narrow" w:hAnsi="Arial Narrow"/>
                <w:sz w:val="20"/>
                <w:szCs w:val="20"/>
                <w:lang w:val="es-ES"/>
              </w:rPr>
              <w:t>56</w:t>
            </w:r>
          </w:p>
        </w:tc>
        <w:tc>
          <w:tcPr>
            <w:tcW w:w="663" w:type="pct"/>
            <w:tcBorders>
              <w:top w:val="single" w:sz="4" w:space="0" w:color="FFFFFF"/>
              <w:left w:val="single" w:sz="4" w:space="0" w:color="FFFFFF"/>
              <w:bottom w:val="nil"/>
              <w:right w:val="nil"/>
            </w:tcBorders>
            <w:shd w:val="clear" w:color="D9E1F2" w:fill="D9E1F2"/>
            <w:noWrap/>
            <w:vAlign w:val="center"/>
            <w:hideMark/>
          </w:tcPr>
          <w:p w14:paraId="0226DF0F"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t>C.</w:t>
            </w:r>
            <w:proofErr w:type="gramStart"/>
            <w:r w:rsidRPr="000B2C39">
              <w:rPr>
                <w:rFonts w:ascii="Arial Narrow" w:hAnsi="Arial Narrow"/>
                <w:sz w:val="20"/>
                <w:szCs w:val="20"/>
                <w:lang w:val="es-ES"/>
              </w:rPr>
              <w:t>8.g.</w:t>
            </w:r>
            <w:proofErr w:type="gramEnd"/>
            <w:r w:rsidRPr="000B2C39">
              <w:rPr>
                <w:rFonts w:ascii="Arial Narrow" w:hAnsi="Arial Narrow"/>
                <w:sz w:val="20"/>
                <w:szCs w:val="20"/>
                <w:lang w:val="es-ES"/>
              </w:rPr>
              <w:t>1</w:t>
            </w:r>
          </w:p>
        </w:tc>
        <w:tc>
          <w:tcPr>
            <w:tcW w:w="2784" w:type="pct"/>
            <w:tcBorders>
              <w:top w:val="single" w:sz="4" w:space="0" w:color="FFFFFF"/>
              <w:left w:val="single" w:sz="4" w:space="0" w:color="FFFFFF"/>
              <w:bottom w:val="nil"/>
              <w:right w:val="nil"/>
            </w:tcBorders>
            <w:shd w:val="clear" w:color="D9E1F2" w:fill="D9E1F2"/>
            <w:hideMark/>
          </w:tcPr>
          <w:p w14:paraId="2847EC30"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t xml:space="preserve">Potencia combinada máxima, en dBW, de todas las portadoras (por transpondedor, en su caso) aplicada a la entrada de la antena de la estación terrena transmisora o de la estación terrena transmisora asociada. Este elemento no se necesita para la coordinación de una estación terrena específica según los números 9.15, 9.17 </w:t>
            </w:r>
            <w:proofErr w:type="spellStart"/>
            <w:r w:rsidRPr="000B2C39">
              <w:rPr>
                <w:rFonts w:ascii="Arial Narrow" w:hAnsi="Arial Narrow"/>
                <w:sz w:val="20"/>
                <w:szCs w:val="20"/>
                <w:lang w:val="es-ES"/>
              </w:rPr>
              <w:t>ó</w:t>
            </w:r>
            <w:proofErr w:type="spellEnd"/>
            <w:r w:rsidRPr="000B2C39">
              <w:rPr>
                <w:rFonts w:ascii="Arial Narrow" w:hAnsi="Arial Narrow"/>
                <w:sz w:val="20"/>
                <w:szCs w:val="20"/>
                <w:lang w:val="es-ES"/>
              </w:rPr>
              <w:t xml:space="preserve"> 9.17A</w:t>
            </w:r>
          </w:p>
        </w:tc>
        <w:tc>
          <w:tcPr>
            <w:tcW w:w="1368" w:type="pct"/>
            <w:tcBorders>
              <w:top w:val="nil"/>
              <w:left w:val="single" w:sz="4" w:space="0" w:color="FFFFFF"/>
              <w:bottom w:val="nil"/>
              <w:right w:val="nil"/>
            </w:tcBorders>
            <w:shd w:val="clear" w:color="D9E1F2" w:fill="D9E1F2"/>
            <w:vAlign w:val="center"/>
          </w:tcPr>
          <w:p w14:paraId="6A3CA795" w14:textId="0E103822" w:rsidR="005976C8" w:rsidRPr="000B2C39" w:rsidRDefault="005976C8" w:rsidP="006A7196">
            <w:pPr>
              <w:spacing w:after="0"/>
              <w:rPr>
                <w:rFonts w:ascii="Arial Narrow" w:hAnsi="Arial Narrow"/>
                <w:sz w:val="20"/>
                <w:szCs w:val="20"/>
                <w:lang w:val="es-ES"/>
              </w:rPr>
            </w:pPr>
          </w:p>
        </w:tc>
      </w:tr>
      <w:tr w:rsidR="005554F4" w:rsidRPr="000B2C39" w14:paraId="7CE7E91E" w14:textId="77777777" w:rsidTr="006A7196">
        <w:trPr>
          <w:trHeight w:val="1268"/>
        </w:trPr>
        <w:tc>
          <w:tcPr>
            <w:tcW w:w="185" w:type="pct"/>
            <w:tcBorders>
              <w:top w:val="single" w:sz="4" w:space="0" w:color="FFFFFF"/>
              <w:left w:val="nil"/>
              <w:bottom w:val="nil"/>
              <w:right w:val="nil"/>
            </w:tcBorders>
            <w:shd w:val="clear" w:color="B4C6E7" w:fill="D9E1F2"/>
            <w:noWrap/>
            <w:vAlign w:val="center"/>
            <w:hideMark/>
          </w:tcPr>
          <w:p w14:paraId="7CBEEF2A" w14:textId="5B0613D3" w:rsidR="005976C8" w:rsidRPr="000B2C39" w:rsidRDefault="005976C8" w:rsidP="006A7196">
            <w:pPr>
              <w:spacing w:after="0"/>
              <w:jc w:val="right"/>
              <w:rPr>
                <w:rFonts w:ascii="Arial Narrow" w:hAnsi="Arial Narrow"/>
                <w:sz w:val="20"/>
                <w:szCs w:val="20"/>
                <w:lang w:val="es-ES"/>
              </w:rPr>
            </w:pPr>
            <w:r w:rsidRPr="000B2C39">
              <w:rPr>
                <w:rFonts w:ascii="Arial Narrow" w:hAnsi="Arial Narrow"/>
                <w:sz w:val="20"/>
                <w:szCs w:val="20"/>
                <w:lang w:val="es-ES"/>
              </w:rPr>
              <w:t>57</w:t>
            </w:r>
          </w:p>
        </w:tc>
        <w:tc>
          <w:tcPr>
            <w:tcW w:w="663" w:type="pct"/>
            <w:tcBorders>
              <w:top w:val="single" w:sz="4" w:space="0" w:color="FFFFFF"/>
              <w:left w:val="single" w:sz="4" w:space="0" w:color="FFFFFF"/>
              <w:bottom w:val="nil"/>
              <w:right w:val="nil"/>
            </w:tcBorders>
            <w:shd w:val="clear" w:color="B4C6E7" w:fill="D9E1F2"/>
            <w:noWrap/>
            <w:vAlign w:val="center"/>
            <w:hideMark/>
          </w:tcPr>
          <w:p w14:paraId="43EA0EA6"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t>C.</w:t>
            </w:r>
            <w:proofErr w:type="gramStart"/>
            <w:r w:rsidRPr="000B2C39">
              <w:rPr>
                <w:rFonts w:ascii="Arial Narrow" w:hAnsi="Arial Narrow"/>
                <w:sz w:val="20"/>
                <w:szCs w:val="20"/>
                <w:lang w:val="es-ES"/>
              </w:rPr>
              <w:t>8.g.</w:t>
            </w:r>
            <w:proofErr w:type="gramEnd"/>
            <w:r w:rsidRPr="000B2C39">
              <w:rPr>
                <w:rFonts w:ascii="Arial Narrow" w:hAnsi="Arial Narrow"/>
                <w:sz w:val="20"/>
                <w:szCs w:val="20"/>
                <w:lang w:val="es-ES"/>
              </w:rPr>
              <w:t>2</w:t>
            </w:r>
          </w:p>
        </w:tc>
        <w:tc>
          <w:tcPr>
            <w:tcW w:w="2784" w:type="pct"/>
            <w:tcBorders>
              <w:top w:val="single" w:sz="4" w:space="0" w:color="FFFFFF"/>
              <w:left w:val="single" w:sz="4" w:space="0" w:color="FFFFFF"/>
              <w:bottom w:val="nil"/>
              <w:right w:val="nil"/>
            </w:tcBorders>
            <w:shd w:val="clear" w:color="B4C6E7" w:fill="D9E1F2"/>
            <w:hideMark/>
          </w:tcPr>
          <w:p w14:paraId="0540E1D5"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t xml:space="preserve">Anchura de banda combinada de todas las portadoras (por transpondedor, en su caso) aplicada a la entrada de la antena de la estación terrena transmisora o de la estación terrena transmisora. Este elemento no se necesita para la coordinación de una estación terrena específica según los números 9.15, 9.17 </w:t>
            </w:r>
            <w:proofErr w:type="spellStart"/>
            <w:r w:rsidRPr="000B2C39">
              <w:rPr>
                <w:rFonts w:ascii="Arial Narrow" w:hAnsi="Arial Narrow"/>
                <w:sz w:val="20"/>
                <w:szCs w:val="20"/>
                <w:lang w:val="es-ES"/>
              </w:rPr>
              <w:t>ó</w:t>
            </w:r>
            <w:proofErr w:type="spellEnd"/>
            <w:r w:rsidRPr="000B2C39">
              <w:rPr>
                <w:rFonts w:ascii="Arial Narrow" w:hAnsi="Arial Narrow"/>
                <w:sz w:val="20"/>
                <w:szCs w:val="20"/>
                <w:lang w:val="es-ES"/>
              </w:rPr>
              <w:t xml:space="preserve"> 9.17A.</w:t>
            </w:r>
          </w:p>
        </w:tc>
        <w:tc>
          <w:tcPr>
            <w:tcW w:w="1368" w:type="pct"/>
            <w:tcBorders>
              <w:top w:val="single" w:sz="4" w:space="0" w:color="FFFFFF"/>
              <w:left w:val="single" w:sz="4" w:space="0" w:color="FFFFFF"/>
              <w:bottom w:val="nil"/>
              <w:right w:val="nil"/>
            </w:tcBorders>
            <w:shd w:val="clear" w:color="B4C6E7" w:fill="D9E1F2"/>
            <w:vAlign w:val="center"/>
          </w:tcPr>
          <w:p w14:paraId="25244E98" w14:textId="1F462BB2" w:rsidR="005976C8" w:rsidRPr="000B2C39" w:rsidRDefault="005976C8" w:rsidP="006A7196">
            <w:pPr>
              <w:spacing w:after="0"/>
              <w:rPr>
                <w:rFonts w:ascii="Arial Narrow" w:hAnsi="Arial Narrow"/>
                <w:sz w:val="20"/>
                <w:szCs w:val="20"/>
                <w:lang w:val="es-ES"/>
              </w:rPr>
            </w:pPr>
          </w:p>
        </w:tc>
      </w:tr>
      <w:tr w:rsidR="005554F4" w:rsidRPr="000B2C39" w14:paraId="7A70155D" w14:textId="77777777" w:rsidTr="006A7196">
        <w:trPr>
          <w:trHeight w:val="2400"/>
        </w:trPr>
        <w:tc>
          <w:tcPr>
            <w:tcW w:w="185" w:type="pct"/>
            <w:tcBorders>
              <w:top w:val="single" w:sz="4" w:space="0" w:color="FFFFFF"/>
              <w:left w:val="nil"/>
              <w:bottom w:val="nil"/>
              <w:right w:val="nil"/>
            </w:tcBorders>
            <w:shd w:val="clear" w:color="D9E1F2" w:fill="D9E1F2"/>
            <w:noWrap/>
            <w:vAlign w:val="center"/>
            <w:hideMark/>
          </w:tcPr>
          <w:p w14:paraId="67E7242C" w14:textId="6252943B" w:rsidR="005976C8" w:rsidRPr="000B2C39" w:rsidRDefault="005976C8" w:rsidP="006A7196">
            <w:pPr>
              <w:spacing w:after="0"/>
              <w:jc w:val="right"/>
              <w:rPr>
                <w:rFonts w:ascii="Arial Narrow" w:hAnsi="Arial Narrow"/>
                <w:sz w:val="20"/>
                <w:szCs w:val="20"/>
                <w:lang w:val="es-ES"/>
              </w:rPr>
            </w:pPr>
            <w:r w:rsidRPr="000B2C39">
              <w:rPr>
                <w:rFonts w:ascii="Arial Narrow" w:hAnsi="Arial Narrow"/>
                <w:sz w:val="20"/>
                <w:szCs w:val="20"/>
                <w:lang w:val="es-ES"/>
              </w:rPr>
              <w:t>58</w:t>
            </w:r>
          </w:p>
        </w:tc>
        <w:tc>
          <w:tcPr>
            <w:tcW w:w="663" w:type="pct"/>
            <w:tcBorders>
              <w:top w:val="single" w:sz="4" w:space="0" w:color="FFFFFF"/>
              <w:left w:val="single" w:sz="4" w:space="0" w:color="FFFFFF"/>
              <w:bottom w:val="nil"/>
              <w:right w:val="nil"/>
            </w:tcBorders>
            <w:shd w:val="clear" w:color="D9E1F2" w:fill="D9E1F2"/>
            <w:noWrap/>
            <w:vAlign w:val="center"/>
            <w:hideMark/>
          </w:tcPr>
          <w:p w14:paraId="2963AAFD"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t>C.</w:t>
            </w:r>
            <w:proofErr w:type="gramStart"/>
            <w:r w:rsidRPr="000B2C39">
              <w:rPr>
                <w:rFonts w:ascii="Arial Narrow" w:hAnsi="Arial Narrow"/>
                <w:sz w:val="20"/>
                <w:szCs w:val="20"/>
                <w:lang w:val="es-ES"/>
              </w:rPr>
              <w:t>8.g.</w:t>
            </w:r>
            <w:proofErr w:type="gramEnd"/>
            <w:r w:rsidRPr="000B2C39">
              <w:rPr>
                <w:rFonts w:ascii="Arial Narrow" w:hAnsi="Arial Narrow"/>
                <w:sz w:val="20"/>
                <w:szCs w:val="20"/>
                <w:lang w:val="es-ES"/>
              </w:rPr>
              <w:t>3</w:t>
            </w:r>
          </w:p>
        </w:tc>
        <w:tc>
          <w:tcPr>
            <w:tcW w:w="2784" w:type="pct"/>
            <w:tcBorders>
              <w:top w:val="single" w:sz="4" w:space="0" w:color="FFFFFF"/>
              <w:left w:val="single" w:sz="4" w:space="0" w:color="FFFFFF"/>
              <w:bottom w:val="nil"/>
              <w:right w:val="nil"/>
            </w:tcBorders>
            <w:shd w:val="clear" w:color="D9E1F2" w:fill="D9E1F2"/>
            <w:hideMark/>
          </w:tcPr>
          <w:p w14:paraId="6FA3812D" w14:textId="77777777" w:rsidR="005976C8" w:rsidRPr="000B2C39" w:rsidRDefault="005976C8" w:rsidP="006A7196">
            <w:pPr>
              <w:spacing w:after="0"/>
              <w:rPr>
                <w:rFonts w:ascii="Arial Narrow" w:hAnsi="Arial Narrow"/>
                <w:sz w:val="20"/>
                <w:szCs w:val="20"/>
                <w:lang w:val="es-ES"/>
              </w:rPr>
            </w:pPr>
            <w:r w:rsidRPr="000B2C39">
              <w:rPr>
                <w:rFonts w:ascii="Arial Narrow" w:hAnsi="Arial Narrow"/>
                <w:sz w:val="20"/>
                <w:szCs w:val="20"/>
                <w:lang w:val="es-ES"/>
              </w:rPr>
              <w:t xml:space="preserve">Indicador de si la anchura de banda del transpondedor corresponde a la anchura de banda combinada de todas las portadoras (por transpondedor, en su caso) aplicada a la entrada de la antena de la estación terrena transmisora o de la estación terrena transmisora asociada. Este elemento no se necesita para la coordinación de una estación terrena específica según los números 9.15, 9.17 </w:t>
            </w:r>
            <w:proofErr w:type="spellStart"/>
            <w:r w:rsidRPr="000B2C39">
              <w:rPr>
                <w:rFonts w:ascii="Arial Narrow" w:hAnsi="Arial Narrow"/>
                <w:sz w:val="20"/>
                <w:szCs w:val="20"/>
                <w:lang w:val="es-ES"/>
              </w:rPr>
              <w:t>ó</w:t>
            </w:r>
            <w:proofErr w:type="spellEnd"/>
            <w:r w:rsidRPr="000B2C39">
              <w:rPr>
                <w:rFonts w:ascii="Arial Narrow" w:hAnsi="Arial Narrow"/>
                <w:sz w:val="20"/>
                <w:szCs w:val="20"/>
                <w:lang w:val="es-ES"/>
              </w:rPr>
              <w:t xml:space="preserve"> 9.17A.</w:t>
            </w:r>
          </w:p>
        </w:tc>
        <w:tc>
          <w:tcPr>
            <w:tcW w:w="1368" w:type="pct"/>
            <w:tcBorders>
              <w:top w:val="single" w:sz="4" w:space="0" w:color="FFFFFF"/>
              <w:left w:val="single" w:sz="4" w:space="0" w:color="FFFFFF"/>
              <w:bottom w:val="nil"/>
              <w:right w:val="nil"/>
            </w:tcBorders>
            <w:shd w:val="clear" w:color="D9E1F2" w:fill="D9E1F2"/>
            <w:vAlign w:val="center"/>
          </w:tcPr>
          <w:p w14:paraId="6E9F904F" w14:textId="5D7A3085" w:rsidR="005976C8" w:rsidRPr="000B2C39" w:rsidRDefault="005976C8" w:rsidP="006A7196">
            <w:pPr>
              <w:spacing w:after="0"/>
              <w:rPr>
                <w:rFonts w:ascii="Arial Narrow" w:hAnsi="Arial Narrow"/>
                <w:sz w:val="20"/>
                <w:szCs w:val="20"/>
                <w:lang w:val="es-ES"/>
              </w:rPr>
            </w:pPr>
          </w:p>
        </w:tc>
      </w:tr>
    </w:tbl>
    <w:p w14:paraId="1B27B1A9" w14:textId="3DE7094E" w:rsidR="004E060F" w:rsidRPr="000B2C39" w:rsidRDefault="004E060F" w:rsidP="006A7196">
      <w:pPr>
        <w:spacing w:after="0"/>
        <w:rPr>
          <w:rStyle w:val="Textoennegrita"/>
          <w:rFonts w:ascii="Arial Narrow" w:eastAsia="Arial Narrow" w:hAnsi="Arial Narrow"/>
          <w:b w:val="0"/>
          <w:lang w:val="es-ES"/>
        </w:rPr>
      </w:pPr>
    </w:p>
    <w:sectPr w:rsidR="004E060F" w:rsidRPr="000B2C39" w:rsidSect="00562068">
      <w:headerReference w:type="even" r:id="rId17"/>
      <w:headerReference w:type="default" r:id="rId18"/>
      <w:footerReference w:type="default" r:id="rId19"/>
      <w:headerReference w:type="first" r:id="rId20"/>
      <w:footerReference w:type="first" r:id="rId21"/>
      <w:pgSz w:w="12242" w:h="18722" w:code="14"/>
      <w:pgMar w:top="2268" w:right="1418" w:bottom="2268" w:left="1701" w:header="0" w:footer="397"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967119" w16cex:dateUtc="2021-01-26T20:14:42.643Z"/>
  <w16cex:commentExtensible w16cex:durableId="66B9C6AB" w16cex:dateUtc="2021-01-26T20:18:30.00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E6B7C" w14:textId="77777777" w:rsidR="00BC1F52" w:rsidRDefault="00BC1F52">
      <w:r>
        <w:separator/>
      </w:r>
    </w:p>
  </w:endnote>
  <w:endnote w:type="continuationSeparator" w:id="0">
    <w:p w14:paraId="0EC0489A" w14:textId="77777777" w:rsidR="00BC1F52" w:rsidRDefault="00BC1F52">
      <w:r>
        <w:continuationSeparator/>
      </w:r>
    </w:p>
  </w:endnote>
  <w:endnote w:type="continuationNotice" w:id="1">
    <w:p w14:paraId="0BC091A3" w14:textId="77777777" w:rsidR="00BC1F52" w:rsidRDefault="00BC1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B1E3" w14:textId="77777777" w:rsidR="00FD5D7D" w:rsidRDefault="00FD5D7D"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8245" behindDoc="0" locked="0" layoutInCell="1" allowOverlap="1" wp14:anchorId="1B27B1FA" wp14:editId="1B27B1FB">
              <wp:simplePos x="0" y="0"/>
              <wp:positionH relativeFrom="column">
                <wp:posOffset>-125730</wp:posOffset>
              </wp:positionH>
              <wp:positionV relativeFrom="paragraph">
                <wp:posOffset>150495</wp:posOffset>
              </wp:positionV>
              <wp:extent cx="1505585" cy="538480"/>
              <wp:effectExtent l="7620" t="7620" r="10795" b="635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14:paraId="1B27B208" w14:textId="3C6C6D98" w:rsidR="00FD5D7D" w:rsidRDefault="00FD5D7D" w:rsidP="00F72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7B1FA" id="_x0000_t202" coordsize="21600,21600" o:spt="202" path="m,l,21600r21600,l21600,xe">
              <v:stroke joinstyle="miter"/>
              <v:path gradientshapeok="t" o:connecttype="rect"/>
            </v:shapetype>
            <v:shape id="Text Box 12" o:spid="_x0000_s1028" type="#_x0000_t202" style="position:absolute;left:0;text-align:left;margin-left:-9.9pt;margin-top:11.85pt;width:118.55pt;height:4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" strokecolor="white">
              <v:textbox>
                <w:txbxContent>
                  <w:p w14:paraId="1B27B208" w14:textId="3C6C6D98" w:rsidR="002C3070" w:rsidRDefault="002C3070" w:rsidP="00F72DC2"/>
                </w:txbxContent>
              </v:textbox>
            </v:shape>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58243" behindDoc="0" locked="0" layoutInCell="1" allowOverlap="1" wp14:anchorId="1B27B1FC" wp14:editId="1B27B1FD">
              <wp:simplePos x="0" y="0"/>
              <wp:positionH relativeFrom="column">
                <wp:posOffset>4987290</wp:posOffset>
              </wp:positionH>
              <wp:positionV relativeFrom="paragraph">
                <wp:posOffset>150495</wp:posOffset>
              </wp:positionV>
              <wp:extent cx="906145" cy="469265"/>
              <wp:effectExtent l="5715" t="7620" r="12065" b="889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B27B209" w14:textId="77777777" w:rsidR="00FD5D7D" w:rsidRPr="00F72DC2" w:rsidRDefault="00FD5D7D"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1B27B20A" w14:textId="77777777" w:rsidR="00FD5D7D" w:rsidRPr="00F72DC2" w:rsidRDefault="00FD5D7D" w:rsidP="00F72DC2">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B1FC" id="Text Box 11" o:spid="_x0000_s1029" type="#_x0000_t202" style="position:absolute;left:0;text-align:left;margin-left:392.7pt;margin-top:11.85pt;width:71.35pt;height:36.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" strokecolor="white">
              <v:textbox>
                <w:txbxContent>
                  <w:p w14:paraId="1B27B209" w14:textId="77777777" w:rsidR="002C3070" w:rsidRPr="00F72DC2" w:rsidRDefault="002C3070" w:rsidP="00F72DC2">
                    <w:pPr>
                      <w:jc w:val="right"/>
                      <w:rPr>
                        <w:rFonts w:ascii="Arial Narrow" w:hAnsi="Arial Narrow"/>
                        <w:sz w:val="16"/>
                        <w:szCs w:val="16"/>
                        <w:lang w:val="es-MX"/>
                      </w:rPr>
                    </w:pPr>
                    <w:r w:rsidRPr="00F72DC2">
                      <w:rPr>
                        <w:rFonts w:ascii="Arial Narrow" w:hAnsi="Arial Narrow"/>
                        <w:sz w:val="16"/>
                        <w:szCs w:val="16"/>
                        <w:lang w:val="es-MX"/>
                      </w:rPr>
                      <w:t>GJU-TIC-FM-004</w:t>
                    </w:r>
                  </w:p>
                  <w:p w14:paraId="1B27B20A" w14:textId="77777777" w:rsidR="002C3070" w:rsidRPr="00F72DC2" w:rsidRDefault="002C3070" w:rsidP="00F72DC2">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1B27B1E4" w14:textId="08E30004" w:rsidR="00FD5D7D" w:rsidRPr="00335ACB" w:rsidRDefault="00FD5D7D"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9F76E2">
      <w:rPr>
        <w:rFonts w:ascii="Arial Narrow" w:hAnsi="Arial Narrow" w:cs="Arial Narrow"/>
        <w:noProof/>
        <w:sz w:val="16"/>
        <w:szCs w:val="16"/>
      </w:rPr>
      <w:fldChar w:fldCharType="begin"/>
    </w:r>
    <w:r w:rsidRPr="00335ACB">
      <w:rPr>
        <w:rFonts w:ascii="Arial Narrow" w:hAnsi="Arial Narrow" w:cs="Arial Narrow"/>
        <w:sz w:val="16"/>
        <w:szCs w:val="16"/>
      </w:rPr>
      <w:instrText xml:space="preserve"> PAGE </w:instrText>
    </w:r>
    <w:r w:rsidRPr="009F76E2">
      <w:rPr>
        <w:rFonts w:ascii="Arial Narrow" w:hAnsi="Arial Narrow" w:cs="Arial Narrow"/>
        <w:sz w:val="16"/>
        <w:szCs w:val="16"/>
      </w:rPr>
      <w:fldChar w:fldCharType="separate"/>
    </w:r>
    <w:r>
      <w:rPr>
        <w:rFonts w:ascii="Arial Narrow" w:hAnsi="Arial Narrow" w:cs="Arial Narrow"/>
        <w:noProof/>
        <w:sz w:val="16"/>
        <w:szCs w:val="16"/>
      </w:rPr>
      <w:t>33</w:t>
    </w:r>
    <w:r w:rsidRPr="009F76E2">
      <w:rPr>
        <w:rFonts w:ascii="Arial Narrow" w:hAnsi="Arial Narrow" w:cs="Arial Narrow"/>
        <w:noProof/>
        <w:sz w:val="16"/>
        <w:szCs w:val="16"/>
      </w:rPr>
      <w:fldChar w:fldCharType="end"/>
    </w:r>
    <w:r w:rsidRPr="00335ACB">
      <w:rPr>
        <w:rFonts w:ascii="Arial Narrow" w:hAnsi="Arial Narrow" w:cs="Arial Narrow"/>
        <w:sz w:val="16"/>
        <w:szCs w:val="16"/>
      </w:rPr>
      <w:t xml:space="preserve"> de </w:t>
    </w:r>
    <w:r w:rsidRPr="009F76E2">
      <w:rPr>
        <w:rFonts w:ascii="Arial Narrow" w:hAnsi="Arial Narrow" w:cs="Arial Narrow"/>
        <w:noProof/>
        <w:sz w:val="16"/>
        <w:szCs w:val="16"/>
      </w:rPr>
      <w:fldChar w:fldCharType="begin"/>
    </w:r>
    <w:r w:rsidRPr="00335ACB">
      <w:rPr>
        <w:rFonts w:ascii="Arial Narrow" w:hAnsi="Arial Narrow" w:cs="Arial Narrow"/>
        <w:sz w:val="16"/>
        <w:szCs w:val="16"/>
      </w:rPr>
      <w:instrText xml:space="preserve"> NUMPAGES </w:instrText>
    </w:r>
    <w:r w:rsidRPr="009F76E2">
      <w:rPr>
        <w:rFonts w:ascii="Arial Narrow" w:hAnsi="Arial Narrow" w:cs="Arial Narrow"/>
        <w:sz w:val="16"/>
        <w:szCs w:val="16"/>
      </w:rPr>
      <w:fldChar w:fldCharType="separate"/>
    </w:r>
    <w:r>
      <w:rPr>
        <w:rFonts w:ascii="Arial Narrow" w:hAnsi="Arial Narrow" w:cs="Arial Narrow"/>
        <w:noProof/>
        <w:sz w:val="16"/>
        <w:szCs w:val="16"/>
      </w:rPr>
      <w:t>33</w:t>
    </w:r>
    <w:r w:rsidRPr="009F76E2">
      <w:rPr>
        <w:rFonts w:ascii="Arial Narrow" w:hAnsi="Arial Narrow" w:cs="Arial Narrow"/>
        <w:noProof/>
        <w:sz w:val="16"/>
        <w:szCs w:val="16"/>
      </w:rPr>
      <w:fldChar w:fldCharType="end"/>
    </w:r>
  </w:p>
  <w:p w14:paraId="1B27B1E5" w14:textId="77777777" w:rsidR="00FD5D7D" w:rsidRDefault="00FD5D7D"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1B27B1E6" w14:textId="77777777" w:rsidR="00FD5D7D" w:rsidRDefault="00FD5D7D" w:rsidP="00F72D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B1F4" w14:textId="77777777" w:rsidR="00FD5D7D" w:rsidRDefault="00FD5D7D"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lang w:val="es-CO" w:eastAsia="es-CO"/>
      </w:rPr>
      <mc:AlternateContent>
        <mc:Choice Requires="wps">
          <w:drawing>
            <wp:anchor distT="0" distB="0" distL="114300" distR="114300" simplePos="0" relativeHeight="251658242" behindDoc="0" locked="0" layoutInCell="1" allowOverlap="1" wp14:anchorId="1B27B204" wp14:editId="1B27B205">
              <wp:simplePos x="0" y="0"/>
              <wp:positionH relativeFrom="column">
                <wp:posOffset>-125730</wp:posOffset>
              </wp:positionH>
              <wp:positionV relativeFrom="paragraph">
                <wp:posOffset>150495</wp:posOffset>
              </wp:positionV>
              <wp:extent cx="1503680" cy="611505"/>
              <wp:effectExtent l="7620" t="7620" r="10795"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611505"/>
                      </a:xfrm>
                      <a:prstGeom prst="rect">
                        <a:avLst/>
                      </a:prstGeom>
                      <a:solidFill>
                        <a:srgbClr val="FFFFFF"/>
                      </a:solidFill>
                      <a:ln w="9525">
                        <a:solidFill>
                          <a:srgbClr val="FFFFFF"/>
                        </a:solidFill>
                        <a:miter lim="800000"/>
                        <a:headEnd/>
                        <a:tailEnd/>
                      </a:ln>
                    </wps:spPr>
                    <wps:txbx>
                      <w:txbxContent>
                        <w:p w14:paraId="1B27B20C" w14:textId="679D0353" w:rsidR="00FD5D7D" w:rsidRDefault="00FD5D7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7B204" id="_x0000_t202" coordsize="21600,21600" o:spt="202" path="m,l,21600r21600,l21600,xe">
              <v:stroke joinstyle="miter"/>
              <v:path gradientshapeok="t" o:connecttype="rect"/>
            </v:shapetype>
            <v:shape id="Text Box 8" o:spid="_x0000_s1032" type="#_x0000_t202" style="position:absolute;left:0;text-align:left;margin-left:-9.9pt;margin-top:11.85pt;width:118.4pt;height:48.1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" strokecolor="white">
              <v:textbox style="mso-fit-shape-to-text:t">
                <w:txbxContent>
                  <w:p w14:paraId="1B27B20C" w14:textId="679D0353" w:rsidR="002C3070" w:rsidRDefault="002C3070"/>
                </w:txbxContent>
              </v:textbox>
            </v:shape>
          </w:pict>
        </mc:Fallback>
      </mc:AlternateContent>
    </w:r>
    <w:r>
      <w:rPr>
        <w:rFonts w:ascii="Arial Narrow" w:hAnsi="Arial Narrow" w:cs="Arial Narrow"/>
        <w:noProof/>
        <w:sz w:val="16"/>
        <w:szCs w:val="16"/>
        <w:lang w:val="es-CO" w:eastAsia="es-CO"/>
      </w:rPr>
      <mc:AlternateContent>
        <mc:Choice Requires="wps">
          <w:drawing>
            <wp:anchor distT="0" distB="0" distL="114300" distR="114300" simplePos="0" relativeHeight="251658241" behindDoc="0" locked="0" layoutInCell="1" allowOverlap="1" wp14:anchorId="1B27B206" wp14:editId="1B27B207">
              <wp:simplePos x="0" y="0"/>
              <wp:positionH relativeFrom="column">
                <wp:posOffset>4987290</wp:posOffset>
              </wp:positionH>
              <wp:positionV relativeFrom="paragraph">
                <wp:posOffset>150495</wp:posOffset>
              </wp:positionV>
              <wp:extent cx="906145" cy="469265"/>
              <wp:effectExtent l="5715" t="7620" r="1206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14:paraId="1B27B20D" w14:textId="77777777" w:rsidR="00FD5D7D" w:rsidRPr="00F72DC2" w:rsidRDefault="00FD5D7D" w:rsidP="00870914">
                          <w:pPr>
                            <w:jc w:val="right"/>
                            <w:rPr>
                              <w:rFonts w:ascii="Arial Narrow" w:hAnsi="Arial Narrow"/>
                              <w:sz w:val="16"/>
                              <w:szCs w:val="16"/>
                              <w:lang w:val="es-MX"/>
                            </w:rPr>
                          </w:pPr>
                          <w:r w:rsidRPr="00F72DC2">
                            <w:rPr>
                              <w:rFonts w:ascii="Arial Narrow" w:hAnsi="Arial Narrow"/>
                              <w:sz w:val="16"/>
                              <w:szCs w:val="16"/>
                              <w:lang w:val="es-MX"/>
                            </w:rPr>
                            <w:t>GJU-TIC-FM-004</w:t>
                          </w:r>
                        </w:p>
                        <w:p w14:paraId="1B27B20E" w14:textId="77777777" w:rsidR="00FD5D7D" w:rsidRPr="00F72DC2" w:rsidRDefault="00FD5D7D" w:rsidP="00870914">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7B206" id="Text Box 7" o:spid="_x0000_s1033" type="#_x0000_t202" style="position:absolute;left:0;text-align:left;margin-left:392.7pt;margin-top:11.85pt;width:71.35pt;height:3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" strokecolor="white">
              <v:textbox>
                <w:txbxContent>
                  <w:p w14:paraId="1B27B20D" w14:textId="77777777" w:rsidR="002C3070" w:rsidRPr="00F72DC2" w:rsidRDefault="002C3070" w:rsidP="00870914">
                    <w:pPr>
                      <w:jc w:val="right"/>
                      <w:rPr>
                        <w:rFonts w:ascii="Arial Narrow" w:hAnsi="Arial Narrow"/>
                        <w:sz w:val="16"/>
                        <w:szCs w:val="16"/>
                        <w:lang w:val="es-MX"/>
                      </w:rPr>
                    </w:pPr>
                    <w:r w:rsidRPr="00F72DC2">
                      <w:rPr>
                        <w:rFonts w:ascii="Arial Narrow" w:hAnsi="Arial Narrow"/>
                        <w:sz w:val="16"/>
                        <w:szCs w:val="16"/>
                        <w:lang w:val="es-MX"/>
                      </w:rPr>
                      <w:t>GJU-TIC-FM-004</w:t>
                    </w:r>
                  </w:p>
                  <w:p w14:paraId="1B27B20E" w14:textId="77777777" w:rsidR="002C3070" w:rsidRPr="00F72DC2" w:rsidRDefault="002C3070" w:rsidP="00870914">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14:paraId="1B27B1F5" w14:textId="40757242" w:rsidR="00FD5D7D" w:rsidRPr="00335ACB" w:rsidRDefault="00FD5D7D"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9F76E2">
      <w:rPr>
        <w:rFonts w:ascii="Arial Narrow" w:hAnsi="Arial Narrow" w:cs="Arial Narrow"/>
        <w:noProof/>
        <w:sz w:val="16"/>
        <w:szCs w:val="16"/>
      </w:rPr>
      <w:fldChar w:fldCharType="begin"/>
    </w:r>
    <w:r w:rsidRPr="00335ACB">
      <w:rPr>
        <w:rFonts w:ascii="Arial Narrow" w:hAnsi="Arial Narrow" w:cs="Arial Narrow"/>
        <w:sz w:val="16"/>
        <w:szCs w:val="16"/>
      </w:rPr>
      <w:instrText xml:space="preserve"> PAGE </w:instrText>
    </w:r>
    <w:r w:rsidRPr="009F76E2">
      <w:rPr>
        <w:rFonts w:ascii="Arial Narrow" w:hAnsi="Arial Narrow" w:cs="Arial Narrow"/>
        <w:sz w:val="16"/>
        <w:szCs w:val="16"/>
      </w:rPr>
      <w:fldChar w:fldCharType="separate"/>
    </w:r>
    <w:r>
      <w:rPr>
        <w:rFonts w:ascii="Arial Narrow" w:hAnsi="Arial Narrow" w:cs="Arial Narrow"/>
        <w:noProof/>
        <w:sz w:val="16"/>
        <w:szCs w:val="16"/>
      </w:rPr>
      <w:t>1</w:t>
    </w:r>
    <w:r w:rsidRPr="009F76E2">
      <w:rPr>
        <w:rFonts w:ascii="Arial Narrow" w:hAnsi="Arial Narrow" w:cs="Arial Narrow"/>
        <w:noProof/>
        <w:sz w:val="16"/>
        <w:szCs w:val="16"/>
      </w:rPr>
      <w:fldChar w:fldCharType="end"/>
    </w:r>
    <w:r w:rsidRPr="00335ACB">
      <w:rPr>
        <w:rFonts w:ascii="Arial Narrow" w:hAnsi="Arial Narrow" w:cs="Arial Narrow"/>
        <w:sz w:val="16"/>
        <w:szCs w:val="16"/>
      </w:rPr>
      <w:t xml:space="preserve"> de </w:t>
    </w:r>
    <w:r w:rsidRPr="009F76E2">
      <w:rPr>
        <w:rFonts w:ascii="Arial Narrow" w:hAnsi="Arial Narrow" w:cs="Arial Narrow"/>
        <w:noProof/>
        <w:sz w:val="16"/>
        <w:szCs w:val="16"/>
      </w:rPr>
      <w:fldChar w:fldCharType="begin"/>
    </w:r>
    <w:r w:rsidRPr="00335ACB">
      <w:rPr>
        <w:rFonts w:ascii="Arial Narrow" w:hAnsi="Arial Narrow" w:cs="Arial Narrow"/>
        <w:sz w:val="16"/>
        <w:szCs w:val="16"/>
      </w:rPr>
      <w:instrText xml:space="preserve"> NUMPAGES </w:instrText>
    </w:r>
    <w:r w:rsidRPr="009F76E2">
      <w:rPr>
        <w:rFonts w:ascii="Arial Narrow" w:hAnsi="Arial Narrow" w:cs="Arial Narrow"/>
        <w:sz w:val="16"/>
        <w:szCs w:val="16"/>
      </w:rPr>
      <w:fldChar w:fldCharType="separate"/>
    </w:r>
    <w:r>
      <w:rPr>
        <w:rFonts w:ascii="Arial Narrow" w:hAnsi="Arial Narrow" w:cs="Arial Narrow"/>
        <w:noProof/>
        <w:sz w:val="16"/>
        <w:szCs w:val="16"/>
      </w:rPr>
      <w:t>33</w:t>
    </w:r>
    <w:r w:rsidRPr="009F76E2">
      <w:rPr>
        <w:rFonts w:ascii="Arial Narrow" w:hAnsi="Arial Narrow" w:cs="Arial Narrow"/>
        <w:noProof/>
        <w:sz w:val="16"/>
        <w:szCs w:val="16"/>
      </w:rPr>
      <w:fldChar w:fldCharType="end"/>
    </w:r>
  </w:p>
  <w:p w14:paraId="1B27B1F6" w14:textId="77777777" w:rsidR="00FD5D7D" w:rsidRDefault="00FD5D7D"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14:paraId="1B27B1F7" w14:textId="77777777" w:rsidR="00FD5D7D" w:rsidRDefault="00FD5D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13966" w14:textId="77777777" w:rsidR="00BC1F52" w:rsidRDefault="00BC1F52">
      <w:r>
        <w:separator/>
      </w:r>
    </w:p>
  </w:footnote>
  <w:footnote w:type="continuationSeparator" w:id="0">
    <w:p w14:paraId="25E7D63C" w14:textId="77777777" w:rsidR="00BC1F52" w:rsidRDefault="00BC1F52">
      <w:r>
        <w:continuationSeparator/>
      </w:r>
    </w:p>
  </w:footnote>
  <w:footnote w:type="continuationNotice" w:id="1">
    <w:p w14:paraId="4400D709" w14:textId="77777777" w:rsidR="00BC1F52" w:rsidRDefault="00BC1F52">
      <w:pPr>
        <w:spacing w:after="0"/>
      </w:pPr>
    </w:p>
  </w:footnote>
  <w:footnote w:id="2">
    <w:p w14:paraId="54B7A572" w14:textId="62F7629D" w:rsidR="00FD5D7D" w:rsidRPr="00982650" w:rsidRDefault="00FD5D7D" w:rsidP="005076D3">
      <w:pPr>
        <w:pStyle w:val="Prrafodelista"/>
        <w:ind w:left="0"/>
        <w:rPr>
          <w:rFonts w:ascii="Arial Narrow" w:eastAsia="Arial Narrow" w:hAnsi="Arial Narrow" w:cs="Arial Narrow"/>
          <w:i/>
          <w:iCs/>
          <w:sz w:val="16"/>
          <w:szCs w:val="16"/>
        </w:rPr>
      </w:pPr>
      <w:r w:rsidRPr="00982650">
        <w:rPr>
          <w:rStyle w:val="Refdenotaalpie"/>
          <w:sz w:val="16"/>
          <w:szCs w:val="16"/>
        </w:rPr>
        <w:footnoteRef/>
      </w:r>
      <w:r w:rsidRPr="00982650">
        <w:rPr>
          <w:sz w:val="16"/>
          <w:szCs w:val="16"/>
        </w:rPr>
        <w:t xml:space="preserve"> </w:t>
      </w:r>
      <w:r w:rsidRPr="00982650">
        <w:rPr>
          <w:rFonts w:ascii="Arial Narrow" w:eastAsia="Arial Narrow" w:hAnsi="Arial Narrow" w:cs="Arial Narrow"/>
          <w:i/>
          <w:iCs/>
          <w:sz w:val="16"/>
          <w:szCs w:val="16"/>
        </w:rPr>
        <w:t xml:space="preserve">Entendiéndose como grupo de estaciones terrenas de baja potencia con características técnicas de operación similares, el conjunto de estaciones que obtuvieron permiso de uso del espectro ante el MINTIC, toda vez que cada estación tiene una PIRE menor </w:t>
      </w:r>
      <w:r>
        <w:rPr>
          <w:rFonts w:ascii="Arial Narrow" w:eastAsia="Arial Narrow" w:hAnsi="Arial Narrow" w:cs="Arial Narrow"/>
          <w:i/>
          <w:iCs/>
          <w:sz w:val="16"/>
          <w:szCs w:val="16"/>
        </w:rPr>
        <w:t xml:space="preserve">o igual </w:t>
      </w:r>
      <w:r w:rsidRPr="00982650">
        <w:rPr>
          <w:rFonts w:ascii="Arial Narrow" w:eastAsia="Arial Narrow" w:hAnsi="Arial Narrow" w:cs="Arial Narrow"/>
          <w:i/>
          <w:iCs/>
          <w:sz w:val="16"/>
          <w:szCs w:val="16"/>
        </w:rPr>
        <w:t>a 60 dBW y se enlazan únicamente con un solo satélite o constelación satelital en una única banda de frecuencia.</w:t>
      </w:r>
    </w:p>
    <w:p w14:paraId="2452FC34" w14:textId="77777777" w:rsidR="00FD5D7D" w:rsidRPr="00982650" w:rsidRDefault="00FD5D7D" w:rsidP="00D74CD5">
      <w:pPr>
        <w:pStyle w:val="Textonotapie"/>
        <w:rPr>
          <w:lang w:val="es-MX"/>
        </w:rPr>
      </w:pPr>
    </w:p>
  </w:footnote>
  <w:footnote w:id="3">
    <w:p w14:paraId="1EA21F0D" w14:textId="2FE1A33A" w:rsidR="00FD5D7D" w:rsidRPr="00982650" w:rsidRDefault="00FD5D7D" w:rsidP="005076D3">
      <w:pPr>
        <w:spacing w:after="0"/>
        <w:rPr>
          <w:rFonts w:ascii="Arial Narrow" w:eastAsia="Arial Narrow" w:hAnsi="Arial Narrow" w:cs="Arial Narrow"/>
          <w:i/>
          <w:iCs/>
          <w:sz w:val="16"/>
          <w:szCs w:val="16"/>
        </w:rPr>
      </w:pPr>
      <w:r w:rsidRPr="00982650">
        <w:rPr>
          <w:rStyle w:val="Refdenotaalpie"/>
          <w:sz w:val="16"/>
          <w:szCs w:val="16"/>
        </w:rPr>
        <w:footnoteRef/>
      </w:r>
      <w:r w:rsidRPr="00982650">
        <w:rPr>
          <w:sz w:val="16"/>
          <w:szCs w:val="16"/>
        </w:rPr>
        <w:t xml:space="preserve"> </w:t>
      </w:r>
      <w:r w:rsidRPr="00982650">
        <w:rPr>
          <w:rFonts w:ascii="Arial Narrow" w:eastAsia="Arial Narrow" w:hAnsi="Arial Narrow" w:cs="Arial Narrow"/>
          <w:i/>
          <w:iCs/>
          <w:sz w:val="16"/>
          <w:szCs w:val="16"/>
        </w:rPr>
        <w:t>Entendiéndose como estación terrena con condiciones técnicas particulares a</w:t>
      </w:r>
      <w:r>
        <w:rPr>
          <w:rFonts w:ascii="Arial Narrow" w:eastAsia="Arial Narrow" w:hAnsi="Arial Narrow" w:cs="Arial Narrow"/>
          <w:i/>
          <w:iCs/>
          <w:sz w:val="16"/>
          <w:szCs w:val="16"/>
        </w:rPr>
        <w:t xml:space="preserve">quella </w:t>
      </w:r>
      <w:r w:rsidRPr="00F654F1">
        <w:rPr>
          <w:rFonts w:ascii="Arial Narrow" w:eastAsia="Arial Narrow" w:hAnsi="Arial Narrow" w:cs="Arial Narrow"/>
          <w:i/>
          <w:iCs/>
          <w:sz w:val="16"/>
          <w:szCs w:val="16"/>
        </w:rPr>
        <w:t xml:space="preserve">que tiene una PIRE mayor a 60 dBW </w:t>
      </w:r>
      <w:r>
        <w:rPr>
          <w:rFonts w:ascii="Arial Narrow" w:eastAsia="Arial Narrow" w:hAnsi="Arial Narrow" w:cs="Arial Narrow"/>
          <w:i/>
          <w:iCs/>
          <w:sz w:val="16"/>
          <w:szCs w:val="16"/>
        </w:rPr>
        <w:t xml:space="preserve">y </w:t>
      </w:r>
      <w:r w:rsidRPr="00982650">
        <w:rPr>
          <w:rFonts w:ascii="Arial Narrow" w:eastAsia="Arial Narrow" w:hAnsi="Arial Narrow" w:cs="Arial Narrow"/>
          <w:i/>
          <w:iCs/>
          <w:sz w:val="16"/>
          <w:szCs w:val="16"/>
        </w:rPr>
        <w:t xml:space="preserve">que </w:t>
      </w:r>
      <w:r w:rsidRPr="00982650">
        <w:rPr>
          <w:rFonts w:ascii="Arial Narrow" w:eastAsia="Arial Narrow" w:hAnsi="Arial Narrow" w:cs="Arial Narrow"/>
          <w:i/>
          <w:sz w:val="16"/>
          <w:szCs w:val="16"/>
        </w:rPr>
        <w:t>está autorizada de forma individual por medio de un permiso de uso de espectro</w:t>
      </w:r>
      <w:r w:rsidRPr="00982650">
        <w:rPr>
          <w:rFonts w:ascii="Arial Narrow" w:eastAsia="Arial Narrow" w:hAnsi="Arial Narrow" w:cs="Arial Narrow"/>
          <w:i/>
          <w:iCs/>
          <w:sz w:val="16"/>
          <w:szCs w:val="16"/>
        </w:rPr>
        <w:t xml:space="preserve"> y a cada Telepuerto formado por un arreglo estructurado de antenas que se enlazan a una constelación de satélites en órbitas no geoestacionarias en una única banda de frecuencia, las cuales se</w:t>
      </w:r>
      <w:r w:rsidRPr="00982650" w:rsidDel="00BB5CC2">
        <w:rPr>
          <w:rFonts w:ascii="Arial Narrow" w:eastAsia="Arial Narrow" w:hAnsi="Arial Narrow" w:cs="Arial Narrow"/>
          <w:i/>
          <w:iCs/>
          <w:sz w:val="16"/>
          <w:szCs w:val="16"/>
        </w:rPr>
        <w:t xml:space="preserve"> </w:t>
      </w:r>
      <w:r w:rsidRPr="00982650">
        <w:rPr>
          <w:rFonts w:ascii="Arial Narrow" w:eastAsia="Arial Narrow" w:hAnsi="Arial Narrow" w:cs="Arial Narrow"/>
          <w:i/>
          <w:iCs/>
          <w:sz w:val="16"/>
          <w:szCs w:val="16"/>
        </w:rPr>
        <w:t>ubican en un radio de 150 metros a la redonda.</w:t>
      </w:r>
    </w:p>
    <w:p w14:paraId="4C8DE620" w14:textId="77777777" w:rsidR="00FD5D7D" w:rsidRPr="0098346C" w:rsidRDefault="00FD5D7D" w:rsidP="00D74CD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00CF" w14:textId="2BF3B68F" w:rsidR="00FD5D7D" w:rsidRDefault="00FD5D7D">
    <w:pPr>
      <w:pStyle w:val="Encabezado"/>
    </w:pPr>
    <w:r>
      <w:rPr>
        <w:noProof/>
      </w:rPr>
      <mc:AlternateContent>
        <mc:Choice Requires="wps">
          <w:drawing>
            <wp:anchor distT="0" distB="0" distL="114300" distR="114300" simplePos="0" relativeHeight="251658248" behindDoc="1" locked="0" layoutInCell="0" allowOverlap="1" wp14:anchorId="535DDAC1" wp14:editId="3745D8A3">
              <wp:simplePos x="0" y="0"/>
              <wp:positionH relativeFrom="margin">
                <wp:align>center</wp:align>
              </wp:positionH>
              <wp:positionV relativeFrom="margin">
                <wp:align>center</wp:align>
              </wp:positionV>
              <wp:extent cx="7389495" cy="777875"/>
              <wp:effectExtent l="0" t="0" r="0" b="0"/>
              <wp:wrapNone/>
              <wp:docPr id="12" name="PowerPlusWaterMarkObject16020214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89495" cy="777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D3EEA8" w14:textId="77777777" w:rsidR="00FD5D7D" w:rsidRDefault="00FD5D7D" w:rsidP="0062720F">
                          <w:pPr>
                            <w:jc w:val="center"/>
                          </w:pPr>
                          <w:r>
                            <w:rPr>
                              <w:rFonts w:cs="Arial"/>
                              <w:color w:val="C0C0C0"/>
                              <w:sz w:val="16"/>
                              <w:szCs w:val="16"/>
                              <w:lang w:val="es-MX"/>
                              <w14:textFill>
                                <w14:solidFill>
                                  <w14:srgbClr w14:val="C0C0C0">
                                    <w14:alpha w14:val="50000"/>
                                  </w14:srgbClr>
                                </w14:solidFill>
                              </w14:textFill>
                            </w:rPr>
                            <w:t>VERSIÓN BORRADOR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5DDAC1" id="_x0000_t202" coordsize="21600,21600" o:spt="202" path="m,l,21600r21600,l21600,xe">
              <v:stroke joinstyle="miter"/>
              <v:path gradientshapeok="t" o:connecttype="rect"/>
            </v:shapetype>
            <v:shape id="PowerPlusWaterMarkObject160202141" o:spid="_x0000_s1026" type="#_x0000_t202" style="position:absolute;left:0;text-align:left;margin-left:0;margin-top:0;width:581.85pt;height:61.2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" o:allowincell="f" filled="f" stroked="f">
              <v:stroke joinstyle="round"/>
              <o:lock v:ext="edit" rotation="t" aspectratio="t" verticies="t" adjusthandles="t" grouping="t" shapetype="t"/>
              <v:textbox>
                <w:txbxContent>
                  <w:p w14:paraId="44D3EEA8" w14:textId="77777777" w:rsidR="0062720F" w:rsidRDefault="0062720F" w:rsidP="0062720F">
                    <w:pPr>
                      <w:jc w:val="center"/>
                    </w:pPr>
                    <w:r>
                      <w:rPr>
                        <w:rFonts w:cs="Arial"/>
                        <w:color w:val="C0C0C0"/>
                        <w:sz w:val="16"/>
                        <w:szCs w:val="16"/>
                        <w:lang w:val="es-MX"/>
                        <w14:textFill>
                          <w14:solidFill>
                            <w14:srgbClr w14:val="C0C0C0">
                              <w14:alpha w14:val="50000"/>
                            </w14:srgbClr>
                          </w14:solidFill>
                        </w14:textFill>
                      </w:rPr>
                      <w:t>VERSIÓN 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B1D9" w14:textId="7FC17A37" w:rsidR="00FD5D7D" w:rsidRDefault="00FD5D7D">
    <w:pPr>
      <w:pStyle w:val="Encabezado"/>
      <w:widowControl/>
      <w:rPr>
        <w:sz w:val="20"/>
      </w:rPr>
    </w:pPr>
    <w:r>
      <w:rPr>
        <w:noProof/>
      </w:rPr>
      <mc:AlternateContent>
        <mc:Choice Requires="wps">
          <w:drawing>
            <wp:anchor distT="0" distB="0" distL="114300" distR="114300" simplePos="0" relativeHeight="251658249" behindDoc="1" locked="0" layoutInCell="0" allowOverlap="1" wp14:anchorId="0581FFE7" wp14:editId="0D94C966">
              <wp:simplePos x="0" y="0"/>
              <wp:positionH relativeFrom="margin">
                <wp:align>center</wp:align>
              </wp:positionH>
              <wp:positionV relativeFrom="margin">
                <wp:align>center</wp:align>
              </wp:positionV>
              <wp:extent cx="7389495" cy="777875"/>
              <wp:effectExtent l="0" t="0" r="0" b="0"/>
              <wp:wrapNone/>
              <wp:docPr id="11" name="PowerPlusWaterMarkObject16020214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89495" cy="777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16A666" w14:textId="77777777" w:rsidR="00FD5D7D" w:rsidRDefault="00FD5D7D" w:rsidP="0062720F">
                          <w:pPr>
                            <w:jc w:val="center"/>
                          </w:pPr>
                          <w:r>
                            <w:rPr>
                              <w:rFonts w:cs="Arial"/>
                              <w:color w:val="C0C0C0"/>
                              <w:sz w:val="16"/>
                              <w:szCs w:val="16"/>
                              <w:lang w:val="es-MX"/>
                              <w14:textFill>
                                <w14:solidFill>
                                  <w14:srgbClr w14:val="C0C0C0">
                                    <w14:alpha w14:val="50000"/>
                                  </w14:srgbClr>
                                </w14:solidFill>
                              </w14:textFill>
                            </w:rPr>
                            <w:t>VERSIÓN BORRADOR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81FFE7" id="_x0000_t202" coordsize="21600,21600" o:spt="202" path="m,l,21600r21600,l21600,xe">
              <v:stroke joinstyle="miter"/>
              <v:path gradientshapeok="t" o:connecttype="rect"/>
            </v:shapetype>
            <v:shape id="PowerPlusWaterMarkObject160202142" o:spid="_x0000_s1027" type="#_x0000_t202" style="position:absolute;left:0;text-align:left;margin-left:0;margin-top:0;width:581.85pt;height:61.2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" o:allowincell="f" filled="f" stroked="f">
              <v:stroke joinstyle="round"/>
              <o:lock v:ext="edit" rotation="t" aspectratio="t" verticies="t" adjusthandles="t" grouping="t" shapetype="t"/>
              <v:textbox>
                <w:txbxContent>
                  <w:p w14:paraId="4316A666" w14:textId="77777777" w:rsidR="0062720F" w:rsidRDefault="0062720F" w:rsidP="0062720F">
                    <w:pPr>
                      <w:jc w:val="center"/>
                    </w:pPr>
                    <w:r>
                      <w:rPr>
                        <w:rFonts w:cs="Arial"/>
                        <w:color w:val="C0C0C0"/>
                        <w:sz w:val="16"/>
                        <w:szCs w:val="16"/>
                        <w:lang w:val="es-MX"/>
                        <w14:textFill>
                          <w14:solidFill>
                            <w14:srgbClr w14:val="C0C0C0">
                              <w14:alpha w14:val="50000"/>
                            </w14:srgbClr>
                          </w14:solidFill>
                        </w14:textFill>
                      </w:rPr>
                      <w:t>VERSIÓN BORRADOR</w:t>
                    </w:r>
                  </w:p>
                </w:txbxContent>
              </v:textbox>
              <w10:wrap anchorx="margin" anchory="margin"/>
            </v:shape>
          </w:pict>
        </mc:Fallback>
      </mc:AlternateContent>
    </w:r>
  </w:p>
  <w:p w14:paraId="1B27B1DA" w14:textId="77777777" w:rsidR="00FD5D7D" w:rsidRDefault="00FD5D7D" w:rsidP="00E20D59">
    <w:pPr>
      <w:pStyle w:val="Encabezado"/>
      <w:widowControl/>
      <w:jc w:val="center"/>
      <w:rPr>
        <w:sz w:val="20"/>
      </w:rPr>
    </w:pPr>
  </w:p>
  <w:p w14:paraId="1B27B1DB" w14:textId="709BA32E" w:rsidR="00FD5D7D" w:rsidRPr="009F76E2" w:rsidRDefault="00FD5D7D">
    <w:pPr>
      <w:pStyle w:val="Encabezado"/>
      <w:widowControl/>
      <w:rPr>
        <w:rFonts w:cs="Arial"/>
        <w:sz w:val="18"/>
        <w:szCs w:val="18"/>
      </w:rPr>
    </w:pPr>
    <w:r w:rsidRPr="00B31F39">
      <w:rPr>
        <w:rFonts w:cs="Arial"/>
        <w:sz w:val="18"/>
        <w:szCs w:val="18"/>
      </w:rPr>
      <w:t>CONTINUACIÓN DE LA RESOLUCIÓN NUMERO _______________ DE</w:t>
    </w:r>
    <w:r>
      <w:rPr>
        <w:rFonts w:cs="Arial"/>
        <w:sz w:val="18"/>
        <w:szCs w:val="18"/>
      </w:rPr>
      <w:t xml:space="preserve"> 2021</w:t>
    </w:r>
    <w:r w:rsidRPr="00B31F39">
      <w:rPr>
        <w:rFonts w:cs="Arial"/>
        <w:sz w:val="18"/>
        <w:szCs w:val="18"/>
      </w:rPr>
      <w:t>______</w:t>
    </w:r>
    <w:r>
      <w:rPr>
        <w:rFonts w:cs="Arial"/>
        <w:sz w:val="18"/>
        <w:szCs w:val="18"/>
      </w:rPr>
      <w:t xml:space="preserve"> </w:t>
    </w:r>
    <w:r w:rsidRPr="00B31F39">
      <w:rPr>
        <w:rFonts w:cs="Arial"/>
        <w:sz w:val="18"/>
        <w:szCs w:val="18"/>
      </w:rPr>
      <w:t>HOJA No.</w:t>
    </w:r>
    <w:r>
      <w:rPr>
        <w:rFonts w:cs="Arial"/>
        <w:sz w:val="18"/>
        <w:szCs w:val="18"/>
      </w:rPr>
      <w:t xml:space="preserve"> </w:t>
    </w:r>
    <w:r w:rsidRPr="009F76E2">
      <w:rPr>
        <w:rStyle w:val="Nmerodepgina"/>
        <w:rFonts w:cs="Arial"/>
        <w:noProof/>
        <w:sz w:val="18"/>
        <w:szCs w:val="18"/>
        <w:u w:val="single"/>
      </w:rPr>
      <w:fldChar w:fldCharType="begin"/>
    </w:r>
    <w:r w:rsidRPr="00134C10">
      <w:rPr>
        <w:rStyle w:val="Nmerodepgina"/>
        <w:rFonts w:cs="Arial"/>
        <w:sz w:val="18"/>
        <w:u w:val="single"/>
      </w:rPr>
      <w:instrText xml:space="preserve"> PAGE </w:instrText>
    </w:r>
    <w:r w:rsidRPr="009F76E2">
      <w:rPr>
        <w:rStyle w:val="Nmerodepgina"/>
        <w:rFonts w:cs="Arial"/>
        <w:sz w:val="18"/>
        <w:u w:val="single"/>
      </w:rPr>
      <w:fldChar w:fldCharType="separate"/>
    </w:r>
    <w:r>
      <w:rPr>
        <w:rStyle w:val="Nmerodepgina"/>
        <w:rFonts w:cs="Arial"/>
        <w:noProof/>
        <w:sz w:val="18"/>
        <w:u w:val="single"/>
      </w:rPr>
      <w:t>33</w:t>
    </w:r>
    <w:r w:rsidRPr="009F76E2">
      <w:rPr>
        <w:rStyle w:val="Nmerodepgina"/>
        <w:rFonts w:cs="Arial"/>
        <w:noProof/>
        <w:sz w:val="18"/>
        <w:szCs w:val="18"/>
        <w:u w:val="single"/>
      </w:rPr>
      <w:fldChar w:fldCharType="end"/>
    </w:r>
    <w:r w:rsidRPr="00573A62">
      <w:rPr>
        <w:rStyle w:val="Nmerodepgina"/>
        <w:rFonts w:cs="Arial"/>
        <w:sz w:val="18"/>
        <w:szCs w:val="18"/>
      </w:rPr>
      <w:t xml:space="preserve"> </w:t>
    </w:r>
  </w:p>
  <w:p w14:paraId="1B27B1DC" w14:textId="7F06A2DA" w:rsidR="00FD5D7D" w:rsidRDefault="00FD5D7D">
    <w:pPr>
      <w:pStyle w:val="Encabezado"/>
      <w:widowControl/>
      <w:rPr>
        <w:sz w:val="20"/>
      </w:rPr>
    </w:pPr>
    <w:r>
      <w:rPr>
        <w:noProof/>
        <w:sz w:val="20"/>
        <w:lang w:val="es-CO" w:eastAsia="es-CO"/>
      </w:rPr>
      <mc:AlternateContent>
        <mc:Choice Requires="wps">
          <w:drawing>
            <wp:anchor distT="0" distB="0" distL="114300" distR="114300" simplePos="0" relativeHeight="251658246" behindDoc="1" locked="0" layoutInCell="0" allowOverlap="1" wp14:anchorId="1B27B1F8" wp14:editId="0B2D1229">
              <wp:simplePos x="0" y="0"/>
              <wp:positionH relativeFrom="page">
                <wp:posOffset>682054</wp:posOffset>
              </wp:positionH>
              <wp:positionV relativeFrom="paragraph">
                <wp:posOffset>248723</wp:posOffset>
              </wp:positionV>
              <wp:extent cx="6432550" cy="9896475"/>
              <wp:effectExtent l="19050" t="19050" r="25400" b="285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31ED" id="Rectangle 3" o:spid="_x0000_s1026" style="position:absolute;margin-left:53.7pt;margin-top:19.6pt;width:506.5pt;height:779.2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" o:allowincell="f" strokeweight="3.5pt">
              <w10:wrap anchorx="page"/>
            </v:rect>
          </w:pict>
        </mc:Fallback>
      </mc:AlternateContent>
    </w:r>
  </w:p>
  <w:p w14:paraId="1B27B1DD" w14:textId="589393B2" w:rsidR="00FD5D7D" w:rsidRDefault="00FD5D7D" w:rsidP="00C444AC">
    <w:pPr>
      <w:pStyle w:val="Textoindependiente"/>
      <w:spacing w:after="0"/>
      <w:rPr>
        <w:rFonts w:cs="Arial"/>
        <w:i/>
        <w:color w:val="FF0000"/>
        <w:sz w:val="16"/>
        <w:szCs w:val="16"/>
      </w:rPr>
    </w:pPr>
  </w:p>
  <w:p w14:paraId="1B27B1DF" w14:textId="14701798" w:rsidR="00FD5D7D" w:rsidRPr="00943B00" w:rsidRDefault="00FD5D7D" w:rsidP="007E2B29">
    <w:pPr>
      <w:spacing w:after="0"/>
      <w:jc w:val="center"/>
      <w:rPr>
        <w:rFonts w:ascii="Arial Narrow" w:hAnsi="Arial Narrow"/>
        <w:i/>
      </w:rPr>
    </w:pPr>
    <w:r w:rsidRPr="32F82720">
      <w:rPr>
        <w:rFonts w:ascii="Arial Narrow" w:hAnsi="Arial Narrow"/>
        <w:i/>
        <w:iCs/>
      </w:rPr>
      <w:t>“</w:t>
    </w:r>
    <w:r w:rsidRPr="00D13AC1">
      <w:rPr>
        <w:rFonts w:ascii="Arial Narrow" w:hAnsi="Arial Narrow"/>
        <w:i/>
      </w:rPr>
      <w:t>Por la cual se</w:t>
    </w:r>
    <w:r w:rsidRPr="002E54FC">
      <w:rPr>
        <w:rFonts w:ascii="Arial Narrow" w:hAnsi="Arial Narrow"/>
      </w:rPr>
      <w:t xml:space="preserve"> e</w:t>
    </w:r>
    <w:r w:rsidRPr="00D13AC1">
      <w:rPr>
        <w:rFonts w:ascii="Arial Narrow" w:hAnsi="Arial Narrow"/>
        <w:i/>
      </w:rPr>
      <w:t>stablece</w:t>
    </w:r>
    <w:r>
      <w:rPr>
        <w:rFonts w:ascii="Arial Narrow" w:hAnsi="Arial Narrow"/>
        <w:i/>
      </w:rPr>
      <w:t>n</w:t>
    </w:r>
    <w:r w:rsidRPr="00D13AC1">
      <w:rPr>
        <w:rFonts w:ascii="Arial Narrow" w:hAnsi="Arial Narrow"/>
        <w:i/>
      </w:rPr>
      <w:t xml:space="preserve"> </w:t>
    </w:r>
    <w:r>
      <w:rPr>
        <w:rFonts w:ascii="Arial Narrow" w:hAnsi="Arial Narrow"/>
        <w:i/>
      </w:rPr>
      <w:t xml:space="preserve">las </w:t>
    </w:r>
    <w:r w:rsidRPr="00D13AC1">
      <w:rPr>
        <w:rFonts w:ascii="Arial Narrow" w:hAnsi="Arial Narrow"/>
        <w:i/>
      </w:rPr>
      <w:t>condiciones</w:t>
    </w:r>
    <w:r>
      <w:rPr>
        <w:rFonts w:ascii="Arial Narrow" w:hAnsi="Arial Narrow"/>
        <w:i/>
      </w:rPr>
      <w:t xml:space="preserve">, los requisitos, se determina el trámite </w:t>
    </w:r>
    <w:r w:rsidRPr="00D13AC1">
      <w:rPr>
        <w:rFonts w:ascii="Arial Narrow" w:hAnsi="Arial Narrow"/>
        <w:i/>
      </w:rPr>
      <w:t>para el uso del espectro radioeléctrico</w:t>
    </w:r>
    <w:r>
      <w:rPr>
        <w:rFonts w:ascii="Arial Narrow" w:hAnsi="Arial Narrow"/>
        <w:i/>
      </w:rPr>
      <w:t>, se establecen las contraprestaciones por la prestación de</w:t>
    </w:r>
    <w:r w:rsidRPr="00D13AC1">
      <w:rPr>
        <w:rFonts w:ascii="Arial Narrow" w:hAnsi="Arial Narrow"/>
        <w:i/>
      </w:rPr>
      <w:t xml:space="preserve"> servicios de radiocomunicaciones por satélite</w:t>
    </w:r>
    <w:r>
      <w:rPr>
        <w:rFonts w:ascii="Arial Narrow" w:hAnsi="Arial Narrow"/>
        <w:i/>
        <w:iCs/>
      </w:rPr>
      <w:t>,</w:t>
    </w:r>
    <w:r w:rsidRPr="32F82720">
      <w:rPr>
        <w:rFonts w:ascii="Arial Narrow" w:hAnsi="Arial Narrow"/>
        <w:i/>
        <w:iCs/>
      </w:rPr>
      <w:t xml:space="preserve"> se deroga la Resolución 106 de 2013</w:t>
    </w:r>
    <w:r>
      <w:rPr>
        <w:rFonts w:ascii="Arial Narrow" w:hAnsi="Arial Narrow"/>
        <w:i/>
        <w:iCs/>
      </w:rPr>
      <w:t xml:space="preserve"> y se modifican disposiciones de la Resolución 290 de 2010</w:t>
    </w:r>
    <w:r w:rsidRPr="32F82720">
      <w:rPr>
        <w:rFonts w:ascii="Arial Narrow" w:hAnsi="Arial Narrow"/>
        <w:i/>
        <w:iCs/>
      </w:rPr>
      <w:t>”</w:t>
    </w:r>
    <w:r w:rsidRPr="00D13AC1" w:rsidDel="007E2B29">
      <w:rPr>
        <w:rFonts w:ascii="Arial Narrow" w:hAnsi="Arial Narrow"/>
        <w:i/>
      </w:rPr>
      <w:t xml:space="preserve"> </w:t>
    </w:r>
  </w:p>
  <w:p w14:paraId="1B27B1E0" w14:textId="77777777" w:rsidR="00FD5D7D" w:rsidRPr="006F4CFC" w:rsidRDefault="00FD5D7D" w:rsidP="00163D67">
    <w:pPr>
      <w:pStyle w:val="Textoindependiente"/>
      <w:pBdr>
        <w:bottom w:val="single" w:sz="6" w:space="1" w:color="auto"/>
      </w:pBdr>
      <w:spacing w:after="0"/>
      <w:jc w:val="both"/>
      <w:rPr>
        <w:rFonts w:cs="Arial"/>
        <w:i/>
        <w:color w:val="auto"/>
        <w:sz w:val="16"/>
        <w:szCs w:val="16"/>
      </w:rPr>
    </w:pPr>
  </w:p>
  <w:p w14:paraId="1B27B1E1" w14:textId="09C81FE4" w:rsidR="00FD5D7D" w:rsidRPr="006F4CFC" w:rsidRDefault="00FD5D7D" w:rsidP="004371E1">
    <w:pPr>
      <w:pStyle w:val="Textoindependiente"/>
      <w:tabs>
        <w:tab w:val="left" w:pos="1617"/>
      </w:tabs>
      <w:spacing w:after="0"/>
      <w:jc w:val="both"/>
      <w:rPr>
        <w:rFonts w:cs="Arial"/>
        <w:i/>
        <w:color w:val="auto"/>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B1E7" w14:textId="30576126" w:rsidR="00FD5D7D" w:rsidRDefault="00FD5D7D" w:rsidP="00AE04D9">
    <w:pPr>
      <w:pStyle w:val="Encabezado"/>
      <w:widowControl/>
      <w:tabs>
        <w:tab w:val="center" w:pos="1418"/>
      </w:tabs>
      <w:rPr>
        <w:rFonts w:cs="Arial"/>
        <w:sz w:val="18"/>
      </w:rPr>
    </w:pPr>
    <w:r>
      <w:rPr>
        <w:noProof/>
      </w:rPr>
      <mc:AlternateContent>
        <mc:Choice Requires="wps">
          <w:drawing>
            <wp:anchor distT="0" distB="0" distL="114300" distR="114300" simplePos="0" relativeHeight="251658250" behindDoc="1" locked="0" layoutInCell="0" allowOverlap="1" wp14:anchorId="4FF76B38" wp14:editId="1FFEFBEA">
              <wp:simplePos x="0" y="0"/>
              <wp:positionH relativeFrom="margin">
                <wp:align>center</wp:align>
              </wp:positionH>
              <wp:positionV relativeFrom="margin">
                <wp:align>center</wp:align>
              </wp:positionV>
              <wp:extent cx="7389495" cy="777875"/>
              <wp:effectExtent l="0" t="0" r="0" b="0"/>
              <wp:wrapNone/>
              <wp:docPr id="9" name="PowerPlusWaterMarkObject1602021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89495" cy="777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BB2003" w14:textId="77777777" w:rsidR="00FD5D7D" w:rsidRDefault="00FD5D7D" w:rsidP="0062720F">
                          <w:pPr>
                            <w:jc w:val="center"/>
                          </w:pPr>
                          <w:r>
                            <w:rPr>
                              <w:rFonts w:cs="Arial"/>
                              <w:color w:val="C0C0C0"/>
                              <w:sz w:val="16"/>
                              <w:szCs w:val="16"/>
                              <w:lang w:val="es-MX"/>
                              <w14:textFill>
                                <w14:solidFill>
                                  <w14:srgbClr w14:val="C0C0C0">
                                    <w14:alpha w14:val="50000"/>
                                  </w14:srgbClr>
                                </w14:solidFill>
                              </w14:textFill>
                            </w:rPr>
                            <w:t>VERSIÓN BORRADOR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FF76B38" id="_x0000_t202" coordsize="21600,21600" o:spt="202" path="m,l,21600r21600,l21600,xe">
              <v:stroke joinstyle="miter"/>
              <v:path gradientshapeok="t" o:connecttype="rect"/>
            </v:shapetype>
            <v:shape id="PowerPlusWaterMarkObject160202140" o:spid="_x0000_s1030" type="#_x0000_t202" style="position:absolute;left:0;text-align:left;margin-left:0;margin-top:0;width:581.85pt;height:61.25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" o:allowincell="f" filled="f" stroked="f">
              <v:stroke joinstyle="round"/>
              <o:lock v:ext="edit" rotation="t" aspectratio="t" verticies="t" adjusthandles="t" grouping="t" shapetype="t"/>
              <v:textbox>
                <w:txbxContent>
                  <w:p w14:paraId="34BB2003" w14:textId="77777777" w:rsidR="0062720F" w:rsidRDefault="0062720F" w:rsidP="0062720F">
                    <w:pPr>
                      <w:jc w:val="center"/>
                    </w:pPr>
                    <w:r>
                      <w:rPr>
                        <w:rFonts w:cs="Arial"/>
                        <w:color w:val="C0C0C0"/>
                        <w:sz w:val="16"/>
                        <w:szCs w:val="16"/>
                        <w:lang w:val="es-MX"/>
                        <w14:textFill>
                          <w14:solidFill>
                            <w14:srgbClr w14:val="C0C0C0">
                              <w14:alpha w14:val="50000"/>
                            </w14:srgbClr>
                          </w14:solidFill>
                        </w14:textFill>
                      </w:rPr>
                      <w:t>VERSIÓN BORRADOR</w:t>
                    </w:r>
                  </w:p>
                </w:txbxContent>
              </v:textbox>
              <w10:wrap anchorx="margin" anchory="margin"/>
            </v:shape>
          </w:pict>
        </mc:Fallback>
      </mc:AlternateContent>
    </w:r>
  </w:p>
  <w:p w14:paraId="1B27B1E8" w14:textId="77777777" w:rsidR="00FD5D7D" w:rsidRDefault="00FD5D7D" w:rsidP="00AE04D9">
    <w:pPr>
      <w:pStyle w:val="Encabezado"/>
      <w:widowControl/>
      <w:tabs>
        <w:tab w:val="center" w:pos="1418"/>
      </w:tabs>
      <w:rPr>
        <w:rFonts w:cs="Arial"/>
        <w:sz w:val="18"/>
      </w:rPr>
    </w:pPr>
  </w:p>
  <w:p w14:paraId="1B27B1E9" w14:textId="77777777" w:rsidR="00FD5D7D" w:rsidRPr="008E53AD" w:rsidRDefault="00FD5D7D"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7" behindDoc="0" locked="0" layoutInCell="1" allowOverlap="1" wp14:anchorId="1B27B1FE" wp14:editId="1B27B1FF">
              <wp:simplePos x="0" y="0"/>
              <wp:positionH relativeFrom="column">
                <wp:posOffset>2303145</wp:posOffset>
              </wp:positionH>
              <wp:positionV relativeFrom="paragraph">
                <wp:posOffset>-83185</wp:posOffset>
              </wp:positionV>
              <wp:extent cx="1315085" cy="1299210"/>
              <wp:effectExtent l="7620" t="12065"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1B27B20B" w14:textId="77777777" w:rsidR="00FD5D7D" w:rsidRDefault="00FD5D7D">
                          <w:r w:rsidRPr="00AE04D9">
                            <w:rPr>
                              <w:noProof/>
                              <w:lang w:val="es-CO" w:eastAsia="es-CO"/>
                            </w:rPr>
                            <w:drawing>
                              <wp:inline distT="0" distB="0" distL="0" distR="0" wp14:anchorId="1B27B211" wp14:editId="1B27B212">
                                <wp:extent cx="1122045" cy="112204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7B1FE" id="Text Box 4" o:spid="_x0000_s1031" type="#_x0000_t202" style="position:absolute;left:0;text-align:left;margin-left:181.35pt;margin-top:-6.55pt;width:103.55pt;height:102.3pt;z-index:251658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" strokecolor="white">
              <v:textbox style="mso-fit-shape-to-text:t">
                <w:txbxContent>
                  <w:p w14:paraId="1B27B20B" w14:textId="77777777" w:rsidR="002C3070" w:rsidRDefault="002C3070">
                    <w:r w:rsidRPr="00AE04D9">
                      <w:rPr>
                        <w:noProof/>
                        <w:lang w:val="es-CO" w:eastAsia="es-CO"/>
                      </w:rPr>
                      <w:drawing>
                        <wp:inline distT="0" distB="0" distL="0" distR="0" wp14:anchorId="1B27B211" wp14:editId="1B27B212">
                          <wp:extent cx="1122045" cy="112204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a:ln>
                                    <a:noFill/>
                                  </a:ln>
                                </pic:spPr>
                              </pic:pic>
                            </a:graphicData>
                          </a:graphic>
                        </wp:inline>
                      </w:drawing>
                    </w:r>
                  </w:p>
                </w:txbxContent>
              </v:textbox>
            </v:shape>
          </w:pict>
        </mc:Fallback>
      </mc:AlternateContent>
    </w:r>
    <w:r w:rsidRPr="008E53AD">
      <w:rPr>
        <w:rFonts w:cs="Arial"/>
        <w:noProof/>
        <w:sz w:val="18"/>
        <w:lang w:val="es-CO" w:eastAsia="es-CO"/>
      </w:rPr>
      <mc:AlternateContent>
        <mc:Choice Requires="wps">
          <w:drawing>
            <wp:anchor distT="0" distB="0" distL="114300" distR="114300" simplePos="0" relativeHeight="251658244" behindDoc="1" locked="0" layoutInCell="0" allowOverlap="1" wp14:anchorId="1B27B200" wp14:editId="1B27B201">
              <wp:simplePos x="0" y="0"/>
              <wp:positionH relativeFrom="column">
                <wp:posOffset>2303145</wp:posOffset>
              </wp:positionH>
              <wp:positionV relativeFrom="paragraph">
                <wp:posOffset>98425</wp:posOffset>
              </wp:positionV>
              <wp:extent cx="1188720" cy="548640"/>
              <wp:effectExtent l="0" t="3175" r="3810" b="6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ECDE" id="Rectangle 2" o:spid="_x0000_s1026" style="position:absolute;margin-left:181.35pt;margin-top:7.75pt;width:93.6pt;height:43.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ii6wIAADE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" o:allowincell="f" stroked="f" strokeweight="0"/>
          </w:pict>
        </mc:Fallback>
      </mc:AlternateContent>
    </w:r>
  </w:p>
  <w:p w14:paraId="1B27B1EA" w14:textId="77777777" w:rsidR="00FD5D7D" w:rsidRPr="008E53AD" w:rsidRDefault="00FD5D7D">
    <w:pPr>
      <w:pStyle w:val="Encabezado"/>
      <w:widowControl/>
      <w:jc w:val="center"/>
      <w:rPr>
        <w:rFonts w:cs="Arial"/>
        <w:sz w:val="18"/>
      </w:rPr>
    </w:pPr>
  </w:p>
  <w:p w14:paraId="1B27B1EB" w14:textId="77777777" w:rsidR="00FD5D7D" w:rsidRPr="008E53AD" w:rsidRDefault="00FD5D7D">
    <w:pPr>
      <w:pStyle w:val="Encabezado"/>
      <w:widowControl/>
      <w:jc w:val="center"/>
      <w:rPr>
        <w:rFonts w:cs="Arial"/>
        <w:sz w:val="16"/>
      </w:rPr>
    </w:pPr>
    <w:r w:rsidRPr="008E53AD">
      <w:rPr>
        <w:rFonts w:cs="Arial"/>
        <w:noProof/>
        <w:sz w:val="20"/>
        <w:lang w:val="es-CO" w:eastAsia="es-CO"/>
      </w:rPr>
      <mc:AlternateContent>
        <mc:Choice Requires="wps">
          <w:drawing>
            <wp:anchor distT="0" distB="0" distL="114300" distR="114300" simplePos="0" relativeHeight="251658240" behindDoc="1" locked="0" layoutInCell="0" allowOverlap="1" wp14:anchorId="1B27B202" wp14:editId="1B27B203">
              <wp:simplePos x="0" y="0"/>
              <wp:positionH relativeFrom="column">
                <wp:posOffset>-441960</wp:posOffset>
              </wp:positionH>
              <wp:positionV relativeFrom="paragraph">
                <wp:posOffset>69850</wp:posOffset>
              </wp:positionV>
              <wp:extent cx="6435725" cy="9897745"/>
              <wp:effectExtent l="24765" t="22225" r="26035" b="2413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F3281" id="Rectangle 1" o:spid="_x0000_s1026" style="position:absolute;margin-left:-34.8pt;margin-top:5.5pt;width:506.75pt;height:7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" o:allowincell="f" strokeweight="3.5pt"/>
          </w:pict>
        </mc:Fallback>
      </mc:AlternateContent>
    </w:r>
  </w:p>
  <w:p w14:paraId="1B27B1EC" w14:textId="77777777" w:rsidR="00FD5D7D" w:rsidRPr="008E53AD" w:rsidRDefault="00FD5D7D">
    <w:pPr>
      <w:pStyle w:val="Encabezado"/>
      <w:widowControl/>
      <w:jc w:val="center"/>
      <w:rPr>
        <w:rFonts w:cs="Arial"/>
        <w:sz w:val="16"/>
      </w:rPr>
    </w:pPr>
  </w:p>
  <w:p w14:paraId="1B27B1ED" w14:textId="77777777" w:rsidR="00FD5D7D" w:rsidRDefault="00FD5D7D">
    <w:pPr>
      <w:pStyle w:val="Encabezado"/>
      <w:widowControl/>
      <w:jc w:val="center"/>
      <w:rPr>
        <w:rFonts w:cs="Arial"/>
        <w:b/>
        <w:sz w:val="22"/>
      </w:rPr>
    </w:pPr>
  </w:p>
  <w:p w14:paraId="1B27B1EE" w14:textId="77777777" w:rsidR="00FD5D7D" w:rsidRDefault="00FD5D7D">
    <w:pPr>
      <w:pStyle w:val="Encabezado"/>
      <w:widowControl/>
      <w:jc w:val="center"/>
      <w:rPr>
        <w:rFonts w:cs="Arial"/>
        <w:b/>
        <w:sz w:val="22"/>
      </w:rPr>
    </w:pPr>
  </w:p>
  <w:p w14:paraId="1B27B1EF" w14:textId="77777777" w:rsidR="00FD5D7D" w:rsidRPr="009F76E2" w:rsidRDefault="00FD5D7D">
    <w:pPr>
      <w:pStyle w:val="Encabezado"/>
      <w:widowControl/>
      <w:jc w:val="center"/>
      <w:rPr>
        <w:rFonts w:cs="Arial"/>
        <w:b/>
        <w:bCs/>
        <w:sz w:val="22"/>
        <w:szCs w:val="22"/>
      </w:rPr>
    </w:pPr>
    <w:r w:rsidRPr="00573A62">
      <w:rPr>
        <w:rFonts w:cs="Arial"/>
        <w:b/>
        <w:bCs/>
        <w:sz w:val="22"/>
        <w:szCs w:val="22"/>
      </w:rPr>
      <w:t xml:space="preserve">MINISTERIO DE TECNOLOGÍAS DE LA INFORMACIÓN Y LAS </w:t>
    </w:r>
  </w:p>
  <w:p w14:paraId="1B27B1F0" w14:textId="77777777" w:rsidR="00FD5D7D" w:rsidRPr="009F76E2" w:rsidRDefault="00FD5D7D">
    <w:pPr>
      <w:pStyle w:val="Encabezado"/>
      <w:widowControl/>
      <w:jc w:val="center"/>
      <w:rPr>
        <w:rFonts w:cs="Arial"/>
        <w:b/>
        <w:bCs/>
        <w:sz w:val="22"/>
        <w:szCs w:val="22"/>
      </w:rPr>
    </w:pPr>
    <w:r w:rsidRPr="00573A62">
      <w:rPr>
        <w:rFonts w:cs="Arial"/>
        <w:b/>
        <w:bCs/>
        <w:sz w:val="22"/>
        <w:szCs w:val="22"/>
      </w:rPr>
      <w:t>COMUNICACIONES</w:t>
    </w:r>
  </w:p>
  <w:p w14:paraId="1B27B1F1" w14:textId="77777777" w:rsidR="00FD5D7D" w:rsidRPr="008E53AD" w:rsidRDefault="00FD5D7D">
    <w:pPr>
      <w:pStyle w:val="Encabezado"/>
      <w:widowControl/>
      <w:jc w:val="center"/>
      <w:rPr>
        <w:rFonts w:cs="Arial"/>
        <w:sz w:val="22"/>
      </w:rPr>
    </w:pPr>
  </w:p>
  <w:p w14:paraId="1B27B1F3" w14:textId="60DF2FA6" w:rsidR="00FD5D7D" w:rsidRDefault="00FD5D7D">
    <w:pPr>
      <w:pStyle w:val="Encabezado"/>
      <w:widowControl/>
      <w:jc w:val="center"/>
      <w:rPr>
        <w:rFonts w:ascii="Tahoma" w:hAnsi="Tahoma"/>
        <w:sz w:val="20"/>
      </w:rPr>
    </w:pPr>
    <w:r w:rsidRPr="00573A62">
      <w:rPr>
        <w:rFonts w:cs="Arial"/>
        <w:sz w:val="22"/>
        <w:szCs w:val="22"/>
      </w:rPr>
      <w:t>RESOLUCIÓN NÚMERO</w:t>
    </w:r>
    <w:r>
      <w:rPr>
        <w:rFonts w:cs="Arial"/>
        <w:sz w:val="22"/>
        <w:szCs w:val="22"/>
      </w:rPr>
      <w:t xml:space="preserve">                    </w:t>
    </w:r>
    <w:r w:rsidRPr="00573A62">
      <w:rPr>
        <w:rFonts w:cs="Arial"/>
        <w:sz w:val="22"/>
        <w:szCs w:val="22"/>
      </w:rPr>
      <w:t>DE</w:t>
    </w:r>
    <w:r>
      <w:rPr>
        <w:rFonts w:cs="Arial"/>
        <w:sz w:val="22"/>
        <w:szCs w:val="22"/>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57E"/>
    <w:multiLevelType w:val="hybridMultilevel"/>
    <w:tmpl w:val="1C6E0F62"/>
    <w:lvl w:ilvl="0" w:tplc="98C89EA6">
      <w:start w:val="1"/>
      <w:numFmt w:val="decimal"/>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8B66A7"/>
    <w:multiLevelType w:val="hybridMultilevel"/>
    <w:tmpl w:val="C8C48E2E"/>
    <w:lvl w:ilvl="0" w:tplc="C3D43A6C">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5D54AA"/>
    <w:multiLevelType w:val="hybridMultilevel"/>
    <w:tmpl w:val="37146A7C"/>
    <w:lvl w:ilvl="0" w:tplc="D2A458FA">
      <w:start w:val="1"/>
      <w:numFmt w:val="lowerLetter"/>
      <w:lvlText w:val="%1)"/>
      <w:lvlJc w:val="left"/>
      <w:pPr>
        <w:ind w:left="644" w:hanging="360"/>
      </w:pPr>
      <w:rPr>
        <w:rFonts w:hint="default"/>
      </w:rPr>
    </w:lvl>
    <w:lvl w:ilvl="1" w:tplc="CBF4FB36">
      <w:start w:val="1"/>
      <w:numFmt w:val="lowerLetter"/>
      <w:lvlText w:val="%2."/>
      <w:lvlJc w:val="left"/>
      <w:pPr>
        <w:ind w:left="1364" w:hanging="360"/>
      </w:pPr>
      <w:rPr>
        <w:rFonts w:hint="default"/>
      </w:rPr>
    </w:lvl>
    <w:lvl w:ilvl="2" w:tplc="E7F078F8">
      <w:start w:val="1"/>
      <w:numFmt w:val="lowerRoman"/>
      <w:lvlText w:val="%3."/>
      <w:lvlJc w:val="right"/>
      <w:pPr>
        <w:ind w:left="2084" w:hanging="180"/>
      </w:pPr>
      <w:rPr>
        <w:rFonts w:hint="default"/>
      </w:rPr>
    </w:lvl>
    <w:lvl w:ilvl="3" w:tplc="4EC4492C">
      <w:start w:val="1"/>
      <w:numFmt w:val="decimal"/>
      <w:lvlText w:val="%4."/>
      <w:lvlJc w:val="left"/>
      <w:pPr>
        <w:ind w:left="2804" w:hanging="360"/>
      </w:pPr>
      <w:rPr>
        <w:rFonts w:hint="default"/>
      </w:rPr>
    </w:lvl>
    <w:lvl w:ilvl="4" w:tplc="9F946E78">
      <w:start w:val="1"/>
      <w:numFmt w:val="lowerLetter"/>
      <w:lvlText w:val="%5."/>
      <w:lvlJc w:val="left"/>
      <w:pPr>
        <w:ind w:left="3524" w:hanging="360"/>
      </w:pPr>
      <w:rPr>
        <w:rFonts w:hint="default"/>
      </w:rPr>
    </w:lvl>
    <w:lvl w:ilvl="5" w:tplc="63AE97DE">
      <w:start w:val="1"/>
      <w:numFmt w:val="lowerRoman"/>
      <w:lvlText w:val="%6."/>
      <w:lvlJc w:val="right"/>
      <w:pPr>
        <w:ind w:left="4244" w:hanging="180"/>
      </w:pPr>
      <w:rPr>
        <w:rFonts w:hint="default"/>
      </w:rPr>
    </w:lvl>
    <w:lvl w:ilvl="6" w:tplc="B1E42F3C">
      <w:start w:val="1"/>
      <w:numFmt w:val="decimal"/>
      <w:lvlText w:val="%7."/>
      <w:lvlJc w:val="left"/>
      <w:pPr>
        <w:ind w:left="4964" w:hanging="360"/>
      </w:pPr>
      <w:rPr>
        <w:rFonts w:hint="default"/>
      </w:rPr>
    </w:lvl>
    <w:lvl w:ilvl="7" w:tplc="8570B9D8">
      <w:start w:val="1"/>
      <w:numFmt w:val="lowerLetter"/>
      <w:lvlText w:val="%8."/>
      <w:lvlJc w:val="left"/>
      <w:pPr>
        <w:ind w:left="5684" w:hanging="360"/>
      </w:pPr>
      <w:rPr>
        <w:rFonts w:hint="default"/>
      </w:rPr>
    </w:lvl>
    <w:lvl w:ilvl="8" w:tplc="0D6E972A">
      <w:start w:val="1"/>
      <w:numFmt w:val="lowerRoman"/>
      <w:lvlText w:val="%9."/>
      <w:lvlJc w:val="right"/>
      <w:pPr>
        <w:ind w:left="6404" w:hanging="180"/>
      </w:pPr>
      <w:rPr>
        <w:rFonts w:hint="default"/>
      </w:rPr>
    </w:lvl>
  </w:abstractNum>
  <w:abstractNum w:abstractNumId="3" w15:restartNumberingAfterBreak="0">
    <w:nsid w:val="12C42896"/>
    <w:multiLevelType w:val="hybridMultilevel"/>
    <w:tmpl w:val="ED208AC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593B81"/>
    <w:multiLevelType w:val="multilevel"/>
    <w:tmpl w:val="CDF02C6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8095560"/>
    <w:multiLevelType w:val="hybridMultilevel"/>
    <w:tmpl w:val="4DD8D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122AB8"/>
    <w:multiLevelType w:val="hybridMultilevel"/>
    <w:tmpl w:val="537AD096"/>
    <w:lvl w:ilvl="0" w:tplc="7B5CDDFA">
      <w:start w:val="6"/>
      <w:numFmt w:val="bullet"/>
      <w:lvlText w:val="-"/>
      <w:lvlJc w:val="left"/>
      <w:pPr>
        <w:ind w:left="720" w:hanging="360"/>
      </w:pPr>
      <w:rPr>
        <w:rFonts w:ascii="Arial Narrow" w:eastAsia="Times New Roman" w:hAnsi="Arial Narrow" w:cs="Times New Roman"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265F05"/>
    <w:multiLevelType w:val="hybridMultilevel"/>
    <w:tmpl w:val="842ADA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A6077EB"/>
    <w:multiLevelType w:val="hybridMultilevel"/>
    <w:tmpl w:val="FFFFFFFF"/>
    <w:lvl w:ilvl="0" w:tplc="96608F9C">
      <w:start w:val="1"/>
      <w:numFmt w:val="bullet"/>
      <w:lvlText w:val=""/>
      <w:lvlJc w:val="left"/>
      <w:pPr>
        <w:ind w:left="720" w:hanging="360"/>
      </w:pPr>
      <w:rPr>
        <w:rFonts w:ascii="Symbol" w:hAnsi="Symbol" w:hint="default"/>
      </w:rPr>
    </w:lvl>
    <w:lvl w:ilvl="1" w:tplc="C05AC2AE">
      <w:start w:val="1"/>
      <w:numFmt w:val="bullet"/>
      <w:lvlText w:val="o"/>
      <w:lvlJc w:val="left"/>
      <w:pPr>
        <w:ind w:left="1440" w:hanging="360"/>
      </w:pPr>
      <w:rPr>
        <w:rFonts w:ascii="Courier New" w:hAnsi="Courier New" w:hint="default"/>
      </w:rPr>
    </w:lvl>
    <w:lvl w:ilvl="2" w:tplc="2DC2C180">
      <w:start w:val="1"/>
      <w:numFmt w:val="bullet"/>
      <w:lvlText w:val=""/>
      <w:lvlJc w:val="left"/>
      <w:pPr>
        <w:ind w:left="2160" w:hanging="360"/>
      </w:pPr>
      <w:rPr>
        <w:rFonts w:ascii="Wingdings" w:hAnsi="Wingdings" w:hint="default"/>
      </w:rPr>
    </w:lvl>
    <w:lvl w:ilvl="3" w:tplc="E7E6F078">
      <w:start w:val="1"/>
      <w:numFmt w:val="bullet"/>
      <w:lvlText w:val=""/>
      <w:lvlJc w:val="left"/>
      <w:pPr>
        <w:ind w:left="2880" w:hanging="360"/>
      </w:pPr>
      <w:rPr>
        <w:rFonts w:ascii="Symbol" w:hAnsi="Symbol" w:hint="default"/>
      </w:rPr>
    </w:lvl>
    <w:lvl w:ilvl="4" w:tplc="C7B4D142">
      <w:start w:val="1"/>
      <w:numFmt w:val="bullet"/>
      <w:lvlText w:val="o"/>
      <w:lvlJc w:val="left"/>
      <w:pPr>
        <w:ind w:left="3600" w:hanging="360"/>
      </w:pPr>
      <w:rPr>
        <w:rFonts w:ascii="Courier New" w:hAnsi="Courier New" w:hint="default"/>
      </w:rPr>
    </w:lvl>
    <w:lvl w:ilvl="5" w:tplc="478C5C82">
      <w:start w:val="1"/>
      <w:numFmt w:val="bullet"/>
      <w:lvlText w:val=""/>
      <w:lvlJc w:val="left"/>
      <w:pPr>
        <w:ind w:left="4320" w:hanging="360"/>
      </w:pPr>
      <w:rPr>
        <w:rFonts w:ascii="Wingdings" w:hAnsi="Wingdings" w:hint="default"/>
      </w:rPr>
    </w:lvl>
    <w:lvl w:ilvl="6" w:tplc="75C0A504">
      <w:start w:val="1"/>
      <w:numFmt w:val="bullet"/>
      <w:lvlText w:val=""/>
      <w:lvlJc w:val="left"/>
      <w:pPr>
        <w:ind w:left="5040" w:hanging="360"/>
      </w:pPr>
      <w:rPr>
        <w:rFonts w:ascii="Symbol" w:hAnsi="Symbol" w:hint="default"/>
      </w:rPr>
    </w:lvl>
    <w:lvl w:ilvl="7" w:tplc="21EE0A16">
      <w:start w:val="1"/>
      <w:numFmt w:val="bullet"/>
      <w:lvlText w:val="o"/>
      <w:lvlJc w:val="left"/>
      <w:pPr>
        <w:ind w:left="5760" w:hanging="360"/>
      </w:pPr>
      <w:rPr>
        <w:rFonts w:ascii="Courier New" w:hAnsi="Courier New" w:hint="default"/>
      </w:rPr>
    </w:lvl>
    <w:lvl w:ilvl="8" w:tplc="6B7CE840">
      <w:start w:val="1"/>
      <w:numFmt w:val="bullet"/>
      <w:lvlText w:val=""/>
      <w:lvlJc w:val="left"/>
      <w:pPr>
        <w:ind w:left="6480" w:hanging="360"/>
      </w:pPr>
      <w:rPr>
        <w:rFonts w:ascii="Wingdings" w:hAnsi="Wingdings" w:hint="default"/>
      </w:rPr>
    </w:lvl>
  </w:abstractNum>
  <w:abstractNum w:abstractNumId="9" w15:restartNumberingAfterBreak="0">
    <w:nsid w:val="205E660C"/>
    <w:multiLevelType w:val="hybridMultilevel"/>
    <w:tmpl w:val="FFFFFFFF"/>
    <w:lvl w:ilvl="0" w:tplc="65944BAA">
      <w:start w:val="1"/>
      <w:numFmt w:val="bullet"/>
      <w:lvlText w:val=""/>
      <w:lvlJc w:val="left"/>
      <w:pPr>
        <w:ind w:left="720" w:hanging="360"/>
      </w:pPr>
      <w:rPr>
        <w:rFonts w:ascii="Symbol" w:hAnsi="Symbol" w:hint="default"/>
      </w:rPr>
    </w:lvl>
    <w:lvl w:ilvl="1" w:tplc="37066C4E">
      <w:start w:val="1"/>
      <w:numFmt w:val="bullet"/>
      <w:lvlText w:val="o"/>
      <w:lvlJc w:val="left"/>
      <w:pPr>
        <w:ind w:left="1440" w:hanging="360"/>
      </w:pPr>
      <w:rPr>
        <w:rFonts w:ascii="Courier New" w:hAnsi="Courier New" w:hint="default"/>
      </w:rPr>
    </w:lvl>
    <w:lvl w:ilvl="2" w:tplc="4D202C40">
      <w:start w:val="1"/>
      <w:numFmt w:val="bullet"/>
      <w:lvlText w:val=""/>
      <w:lvlJc w:val="left"/>
      <w:pPr>
        <w:ind w:left="2160" w:hanging="360"/>
      </w:pPr>
      <w:rPr>
        <w:rFonts w:ascii="Wingdings" w:hAnsi="Wingdings" w:hint="default"/>
      </w:rPr>
    </w:lvl>
    <w:lvl w:ilvl="3" w:tplc="DF3CBFEC">
      <w:start w:val="1"/>
      <w:numFmt w:val="bullet"/>
      <w:lvlText w:val=""/>
      <w:lvlJc w:val="left"/>
      <w:pPr>
        <w:ind w:left="2880" w:hanging="360"/>
      </w:pPr>
      <w:rPr>
        <w:rFonts w:ascii="Symbol" w:hAnsi="Symbol" w:hint="default"/>
      </w:rPr>
    </w:lvl>
    <w:lvl w:ilvl="4" w:tplc="61AA118A">
      <w:start w:val="1"/>
      <w:numFmt w:val="bullet"/>
      <w:lvlText w:val="o"/>
      <w:lvlJc w:val="left"/>
      <w:pPr>
        <w:ind w:left="3600" w:hanging="360"/>
      </w:pPr>
      <w:rPr>
        <w:rFonts w:ascii="Courier New" w:hAnsi="Courier New" w:hint="default"/>
      </w:rPr>
    </w:lvl>
    <w:lvl w:ilvl="5" w:tplc="39B8B9B6">
      <w:start w:val="1"/>
      <w:numFmt w:val="bullet"/>
      <w:lvlText w:val=""/>
      <w:lvlJc w:val="left"/>
      <w:pPr>
        <w:ind w:left="4320" w:hanging="360"/>
      </w:pPr>
      <w:rPr>
        <w:rFonts w:ascii="Wingdings" w:hAnsi="Wingdings" w:hint="default"/>
      </w:rPr>
    </w:lvl>
    <w:lvl w:ilvl="6" w:tplc="F7121ABA">
      <w:start w:val="1"/>
      <w:numFmt w:val="bullet"/>
      <w:lvlText w:val=""/>
      <w:lvlJc w:val="left"/>
      <w:pPr>
        <w:ind w:left="5040" w:hanging="360"/>
      </w:pPr>
      <w:rPr>
        <w:rFonts w:ascii="Symbol" w:hAnsi="Symbol" w:hint="default"/>
      </w:rPr>
    </w:lvl>
    <w:lvl w:ilvl="7" w:tplc="9F70038C">
      <w:start w:val="1"/>
      <w:numFmt w:val="bullet"/>
      <w:lvlText w:val="o"/>
      <w:lvlJc w:val="left"/>
      <w:pPr>
        <w:ind w:left="5760" w:hanging="360"/>
      </w:pPr>
      <w:rPr>
        <w:rFonts w:ascii="Courier New" w:hAnsi="Courier New" w:hint="default"/>
      </w:rPr>
    </w:lvl>
    <w:lvl w:ilvl="8" w:tplc="7A44247C">
      <w:start w:val="1"/>
      <w:numFmt w:val="bullet"/>
      <w:lvlText w:val=""/>
      <w:lvlJc w:val="left"/>
      <w:pPr>
        <w:ind w:left="6480" w:hanging="360"/>
      </w:pPr>
      <w:rPr>
        <w:rFonts w:ascii="Wingdings" w:hAnsi="Wingdings" w:hint="default"/>
      </w:rPr>
    </w:lvl>
  </w:abstractNum>
  <w:abstractNum w:abstractNumId="10" w15:restartNumberingAfterBreak="0">
    <w:nsid w:val="2D7E7E07"/>
    <w:multiLevelType w:val="hybridMultilevel"/>
    <w:tmpl w:val="BB10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392EF0"/>
    <w:multiLevelType w:val="hybridMultilevel"/>
    <w:tmpl w:val="015EDA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6074F4"/>
    <w:multiLevelType w:val="multilevel"/>
    <w:tmpl w:val="3E1E5BA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8026DA5"/>
    <w:multiLevelType w:val="hybridMultilevel"/>
    <w:tmpl w:val="443E4F76"/>
    <w:lvl w:ilvl="0" w:tplc="D946F014">
      <w:start w:val="1"/>
      <w:numFmt w:val="lowerLetter"/>
      <w:lvlText w:val="%1."/>
      <w:lvlJc w:val="left"/>
      <w:pPr>
        <w:ind w:left="360" w:hanging="360"/>
      </w:pPr>
      <w:rPr>
        <w:b w:val="0"/>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E6454AC"/>
    <w:multiLevelType w:val="hybridMultilevel"/>
    <w:tmpl w:val="0A3CE7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D86D40"/>
    <w:multiLevelType w:val="hybridMultilevel"/>
    <w:tmpl w:val="2C981C3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57752D0"/>
    <w:multiLevelType w:val="hybridMultilevel"/>
    <w:tmpl w:val="418E6AC0"/>
    <w:lvl w:ilvl="0" w:tplc="438A96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70E53BB"/>
    <w:multiLevelType w:val="hybridMultilevel"/>
    <w:tmpl w:val="D688A9A2"/>
    <w:lvl w:ilvl="0" w:tplc="B9E2A0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2A2DF9"/>
    <w:multiLevelType w:val="hybridMultilevel"/>
    <w:tmpl w:val="AD6A430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A657DF6"/>
    <w:multiLevelType w:val="hybridMultilevel"/>
    <w:tmpl w:val="DF78ACE6"/>
    <w:lvl w:ilvl="0" w:tplc="51409006">
      <w:start w:val="1"/>
      <w:numFmt w:val="decimal"/>
      <w:lvlText w:val="3.%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D529BB"/>
    <w:multiLevelType w:val="hybridMultilevel"/>
    <w:tmpl w:val="7A5A5882"/>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702F7FE7"/>
    <w:multiLevelType w:val="multilevel"/>
    <w:tmpl w:val="921A54E2"/>
    <w:lvl w:ilvl="0">
      <w:start w:val="17"/>
      <w:numFmt w:val="decimal"/>
      <w:lvlText w:val="%1"/>
      <w:lvlJc w:val="left"/>
      <w:pPr>
        <w:ind w:left="550" w:hanging="550"/>
      </w:pPr>
      <w:rPr>
        <w:rFonts w:hint="default"/>
      </w:rPr>
    </w:lvl>
    <w:lvl w:ilvl="1">
      <w:start w:val="300"/>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B68127B"/>
    <w:multiLevelType w:val="hybridMultilevel"/>
    <w:tmpl w:val="7A5A5882"/>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7CD4135C"/>
    <w:multiLevelType w:val="hybridMultilevel"/>
    <w:tmpl w:val="BCD00C4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1"/>
  </w:num>
  <w:num w:numId="3">
    <w:abstractNumId w:val="16"/>
  </w:num>
  <w:num w:numId="4">
    <w:abstractNumId w:val="13"/>
  </w:num>
  <w:num w:numId="5">
    <w:abstractNumId w:val="15"/>
  </w:num>
  <w:num w:numId="6">
    <w:abstractNumId w:val="22"/>
  </w:num>
  <w:num w:numId="7">
    <w:abstractNumId w:val="3"/>
  </w:num>
  <w:num w:numId="8">
    <w:abstractNumId w:val="20"/>
  </w:num>
  <w:num w:numId="9">
    <w:abstractNumId w:val="2"/>
  </w:num>
  <w:num w:numId="10">
    <w:abstractNumId w:val="17"/>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19"/>
  </w:num>
  <w:num w:numId="17">
    <w:abstractNumId w:val="12"/>
  </w:num>
  <w:num w:numId="18">
    <w:abstractNumId w:val="23"/>
  </w:num>
  <w:num w:numId="19">
    <w:abstractNumId w:val="14"/>
  </w:num>
  <w:num w:numId="20">
    <w:abstractNumId w:val="18"/>
  </w:num>
  <w:num w:numId="21">
    <w:abstractNumId w:val="10"/>
  </w:num>
  <w:num w:numId="22">
    <w:abstractNumId w:val="11"/>
  </w:num>
  <w:num w:numId="23">
    <w:abstractNumId w:val="5"/>
  </w:num>
  <w:num w:numId="24">
    <w:abstractNumId w:val="9"/>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0016"/>
    <w:rsid w:val="00000618"/>
    <w:rsid w:val="0000071A"/>
    <w:rsid w:val="00000B87"/>
    <w:rsid w:val="00000EBB"/>
    <w:rsid w:val="000016B8"/>
    <w:rsid w:val="00001724"/>
    <w:rsid w:val="000018A9"/>
    <w:rsid w:val="00001938"/>
    <w:rsid w:val="000019B4"/>
    <w:rsid w:val="00001A4F"/>
    <w:rsid w:val="00001A51"/>
    <w:rsid w:val="00001DB4"/>
    <w:rsid w:val="00002189"/>
    <w:rsid w:val="00002325"/>
    <w:rsid w:val="0000244E"/>
    <w:rsid w:val="000024F2"/>
    <w:rsid w:val="0000255F"/>
    <w:rsid w:val="00002665"/>
    <w:rsid w:val="0000285F"/>
    <w:rsid w:val="00002BDB"/>
    <w:rsid w:val="00002E41"/>
    <w:rsid w:val="00002F56"/>
    <w:rsid w:val="000030AA"/>
    <w:rsid w:val="00003E45"/>
    <w:rsid w:val="00004028"/>
    <w:rsid w:val="00004238"/>
    <w:rsid w:val="000042FD"/>
    <w:rsid w:val="00004472"/>
    <w:rsid w:val="000049F2"/>
    <w:rsid w:val="00004B0C"/>
    <w:rsid w:val="00004E2F"/>
    <w:rsid w:val="00004E50"/>
    <w:rsid w:val="00005092"/>
    <w:rsid w:val="000050F6"/>
    <w:rsid w:val="0000528C"/>
    <w:rsid w:val="00005494"/>
    <w:rsid w:val="00005D71"/>
    <w:rsid w:val="00005F4E"/>
    <w:rsid w:val="00005FA2"/>
    <w:rsid w:val="00006215"/>
    <w:rsid w:val="0000647B"/>
    <w:rsid w:val="000064AF"/>
    <w:rsid w:val="000065FC"/>
    <w:rsid w:val="00006D35"/>
    <w:rsid w:val="00006FF2"/>
    <w:rsid w:val="00007EC5"/>
    <w:rsid w:val="000100A7"/>
    <w:rsid w:val="0001013D"/>
    <w:rsid w:val="000103E4"/>
    <w:rsid w:val="00010548"/>
    <w:rsid w:val="00010932"/>
    <w:rsid w:val="0001093D"/>
    <w:rsid w:val="00011AFE"/>
    <w:rsid w:val="00011B9F"/>
    <w:rsid w:val="00011BCC"/>
    <w:rsid w:val="000121B9"/>
    <w:rsid w:val="000122D5"/>
    <w:rsid w:val="00012984"/>
    <w:rsid w:val="000130B6"/>
    <w:rsid w:val="0001337A"/>
    <w:rsid w:val="00013534"/>
    <w:rsid w:val="000137EA"/>
    <w:rsid w:val="00013892"/>
    <w:rsid w:val="000139CD"/>
    <w:rsid w:val="00013A60"/>
    <w:rsid w:val="00014574"/>
    <w:rsid w:val="00014901"/>
    <w:rsid w:val="00015405"/>
    <w:rsid w:val="00015A2B"/>
    <w:rsid w:val="00016098"/>
    <w:rsid w:val="000160C4"/>
    <w:rsid w:val="00016259"/>
    <w:rsid w:val="000162F7"/>
    <w:rsid w:val="00016620"/>
    <w:rsid w:val="0001669B"/>
    <w:rsid w:val="000167EE"/>
    <w:rsid w:val="0001686C"/>
    <w:rsid w:val="0001691C"/>
    <w:rsid w:val="000173EA"/>
    <w:rsid w:val="0001764E"/>
    <w:rsid w:val="00017B30"/>
    <w:rsid w:val="00017FEE"/>
    <w:rsid w:val="00020576"/>
    <w:rsid w:val="00020C79"/>
    <w:rsid w:val="00020EF4"/>
    <w:rsid w:val="00021194"/>
    <w:rsid w:val="000212DF"/>
    <w:rsid w:val="00021319"/>
    <w:rsid w:val="000213A9"/>
    <w:rsid w:val="00021490"/>
    <w:rsid w:val="00021571"/>
    <w:rsid w:val="000215A8"/>
    <w:rsid w:val="000216AE"/>
    <w:rsid w:val="0002183C"/>
    <w:rsid w:val="00021B94"/>
    <w:rsid w:val="00021CBE"/>
    <w:rsid w:val="00021CC6"/>
    <w:rsid w:val="00021D95"/>
    <w:rsid w:val="00021F5A"/>
    <w:rsid w:val="00022070"/>
    <w:rsid w:val="000224CE"/>
    <w:rsid w:val="000226EE"/>
    <w:rsid w:val="00022B59"/>
    <w:rsid w:val="00022C92"/>
    <w:rsid w:val="00022E1E"/>
    <w:rsid w:val="000232C2"/>
    <w:rsid w:val="0002342E"/>
    <w:rsid w:val="0002359F"/>
    <w:rsid w:val="00023990"/>
    <w:rsid w:val="00023B3D"/>
    <w:rsid w:val="00023FA4"/>
    <w:rsid w:val="00024012"/>
    <w:rsid w:val="00024121"/>
    <w:rsid w:val="00024216"/>
    <w:rsid w:val="0002422B"/>
    <w:rsid w:val="000242FE"/>
    <w:rsid w:val="0002451F"/>
    <w:rsid w:val="0002468A"/>
    <w:rsid w:val="00024737"/>
    <w:rsid w:val="000247A1"/>
    <w:rsid w:val="0002487A"/>
    <w:rsid w:val="00024947"/>
    <w:rsid w:val="00024CFD"/>
    <w:rsid w:val="00024DE1"/>
    <w:rsid w:val="00024EA9"/>
    <w:rsid w:val="0002507D"/>
    <w:rsid w:val="000254C8"/>
    <w:rsid w:val="00025711"/>
    <w:rsid w:val="000259B1"/>
    <w:rsid w:val="00025EB3"/>
    <w:rsid w:val="00025EDF"/>
    <w:rsid w:val="00026060"/>
    <w:rsid w:val="00026131"/>
    <w:rsid w:val="00026279"/>
    <w:rsid w:val="000263A9"/>
    <w:rsid w:val="000265C6"/>
    <w:rsid w:val="00026C9E"/>
    <w:rsid w:val="00026E96"/>
    <w:rsid w:val="00027384"/>
    <w:rsid w:val="00027E6B"/>
    <w:rsid w:val="00027E75"/>
    <w:rsid w:val="000301D0"/>
    <w:rsid w:val="000305BD"/>
    <w:rsid w:val="00030C03"/>
    <w:rsid w:val="00030D1F"/>
    <w:rsid w:val="00030DE5"/>
    <w:rsid w:val="00030EB6"/>
    <w:rsid w:val="000310DB"/>
    <w:rsid w:val="000311BC"/>
    <w:rsid w:val="0003170D"/>
    <w:rsid w:val="000319A2"/>
    <w:rsid w:val="00032008"/>
    <w:rsid w:val="000321AA"/>
    <w:rsid w:val="00032218"/>
    <w:rsid w:val="00032232"/>
    <w:rsid w:val="0003225E"/>
    <w:rsid w:val="0003229E"/>
    <w:rsid w:val="000322C0"/>
    <w:rsid w:val="000325DC"/>
    <w:rsid w:val="0003272C"/>
    <w:rsid w:val="00032870"/>
    <w:rsid w:val="00032E22"/>
    <w:rsid w:val="0003300B"/>
    <w:rsid w:val="000331DA"/>
    <w:rsid w:val="00033406"/>
    <w:rsid w:val="00033467"/>
    <w:rsid w:val="00033853"/>
    <w:rsid w:val="0003387B"/>
    <w:rsid w:val="00033967"/>
    <w:rsid w:val="00033A8D"/>
    <w:rsid w:val="00033D7B"/>
    <w:rsid w:val="00033E40"/>
    <w:rsid w:val="0003406A"/>
    <w:rsid w:val="00034296"/>
    <w:rsid w:val="000344E7"/>
    <w:rsid w:val="00034511"/>
    <w:rsid w:val="00034630"/>
    <w:rsid w:val="00034C1E"/>
    <w:rsid w:val="00034F74"/>
    <w:rsid w:val="000351B2"/>
    <w:rsid w:val="0003575E"/>
    <w:rsid w:val="00035B89"/>
    <w:rsid w:val="00035E91"/>
    <w:rsid w:val="00036453"/>
    <w:rsid w:val="0003651C"/>
    <w:rsid w:val="00036A56"/>
    <w:rsid w:val="00037377"/>
    <w:rsid w:val="000373B4"/>
    <w:rsid w:val="000375C3"/>
    <w:rsid w:val="000379B6"/>
    <w:rsid w:val="00037AE7"/>
    <w:rsid w:val="00037BD9"/>
    <w:rsid w:val="00037F67"/>
    <w:rsid w:val="00040051"/>
    <w:rsid w:val="00040162"/>
    <w:rsid w:val="00040171"/>
    <w:rsid w:val="000404EF"/>
    <w:rsid w:val="000408E0"/>
    <w:rsid w:val="000410C5"/>
    <w:rsid w:val="0004178E"/>
    <w:rsid w:val="000419D1"/>
    <w:rsid w:val="00041CC5"/>
    <w:rsid w:val="00042071"/>
    <w:rsid w:val="00042135"/>
    <w:rsid w:val="00042137"/>
    <w:rsid w:val="00042825"/>
    <w:rsid w:val="00042975"/>
    <w:rsid w:val="00042D2D"/>
    <w:rsid w:val="00042DE6"/>
    <w:rsid w:val="00042F69"/>
    <w:rsid w:val="000430F6"/>
    <w:rsid w:val="000432A8"/>
    <w:rsid w:val="000434A0"/>
    <w:rsid w:val="00043650"/>
    <w:rsid w:val="00043676"/>
    <w:rsid w:val="0004370A"/>
    <w:rsid w:val="000438D8"/>
    <w:rsid w:val="00043E26"/>
    <w:rsid w:val="0004461D"/>
    <w:rsid w:val="0004464B"/>
    <w:rsid w:val="00044A63"/>
    <w:rsid w:val="00044C13"/>
    <w:rsid w:val="00044CAD"/>
    <w:rsid w:val="00044DBB"/>
    <w:rsid w:val="00045071"/>
    <w:rsid w:val="00045697"/>
    <w:rsid w:val="00046547"/>
    <w:rsid w:val="00046C2A"/>
    <w:rsid w:val="00046EB6"/>
    <w:rsid w:val="00046F21"/>
    <w:rsid w:val="000471B8"/>
    <w:rsid w:val="00047356"/>
    <w:rsid w:val="000478C8"/>
    <w:rsid w:val="00047975"/>
    <w:rsid w:val="00047B70"/>
    <w:rsid w:val="000501EB"/>
    <w:rsid w:val="0005025D"/>
    <w:rsid w:val="00050550"/>
    <w:rsid w:val="00050925"/>
    <w:rsid w:val="00050BB9"/>
    <w:rsid w:val="00050C98"/>
    <w:rsid w:val="00050D46"/>
    <w:rsid w:val="000513DE"/>
    <w:rsid w:val="0005152D"/>
    <w:rsid w:val="00051B5E"/>
    <w:rsid w:val="00051CE2"/>
    <w:rsid w:val="00052052"/>
    <w:rsid w:val="00052265"/>
    <w:rsid w:val="0005244C"/>
    <w:rsid w:val="00052822"/>
    <w:rsid w:val="000531C0"/>
    <w:rsid w:val="00053440"/>
    <w:rsid w:val="00053E34"/>
    <w:rsid w:val="00053E92"/>
    <w:rsid w:val="00053EF4"/>
    <w:rsid w:val="000540C2"/>
    <w:rsid w:val="000540ED"/>
    <w:rsid w:val="000542E7"/>
    <w:rsid w:val="0005498B"/>
    <w:rsid w:val="00054E4F"/>
    <w:rsid w:val="000550A4"/>
    <w:rsid w:val="000550C3"/>
    <w:rsid w:val="00055409"/>
    <w:rsid w:val="00055962"/>
    <w:rsid w:val="00055EA9"/>
    <w:rsid w:val="00055F83"/>
    <w:rsid w:val="000561CD"/>
    <w:rsid w:val="000564A0"/>
    <w:rsid w:val="0005660E"/>
    <w:rsid w:val="000566B9"/>
    <w:rsid w:val="00056848"/>
    <w:rsid w:val="0005695A"/>
    <w:rsid w:val="00056A6C"/>
    <w:rsid w:val="00056B35"/>
    <w:rsid w:val="0005708C"/>
    <w:rsid w:val="000572C2"/>
    <w:rsid w:val="00057413"/>
    <w:rsid w:val="00057A55"/>
    <w:rsid w:val="00057C98"/>
    <w:rsid w:val="00057DA7"/>
    <w:rsid w:val="00057EE0"/>
    <w:rsid w:val="0006021B"/>
    <w:rsid w:val="0006022A"/>
    <w:rsid w:val="00060343"/>
    <w:rsid w:val="00060350"/>
    <w:rsid w:val="00060637"/>
    <w:rsid w:val="00060CA8"/>
    <w:rsid w:val="0006100D"/>
    <w:rsid w:val="00061034"/>
    <w:rsid w:val="000612B0"/>
    <w:rsid w:val="000613D0"/>
    <w:rsid w:val="00061B98"/>
    <w:rsid w:val="00061D5B"/>
    <w:rsid w:val="00061DD3"/>
    <w:rsid w:val="00061F1E"/>
    <w:rsid w:val="00061FBE"/>
    <w:rsid w:val="0006239A"/>
    <w:rsid w:val="000623FB"/>
    <w:rsid w:val="00062D4E"/>
    <w:rsid w:val="00062E2B"/>
    <w:rsid w:val="00062E60"/>
    <w:rsid w:val="00062FE1"/>
    <w:rsid w:val="00063107"/>
    <w:rsid w:val="0006340D"/>
    <w:rsid w:val="000635BC"/>
    <w:rsid w:val="00063AF9"/>
    <w:rsid w:val="000643FF"/>
    <w:rsid w:val="00064528"/>
    <w:rsid w:val="00064601"/>
    <w:rsid w:val="00064931"/>
    <w:rsid w:val="00064B1D"/>
    <w:rsid w:val="00064E7E"/>
    <w:rsid w:val="00064F6B"/>
    <w:rsid w:val="0006503A"/>
    <w:rsid w:val="00065E20"/>
    <w:rsid w:val="00065E21"/>
    <w:rsid w:val="00065E75"/>
    <w:rsid w:val="00066844"/>
    <w:rsid w:val="00066859"/>
    <w:rsid w:val="000668E4"/>
    <w:rsid w:val="00066A12"/>
    <w:rsid w:val="00066CE0"/>
    <w:rsid w:val="00066DC5"/>
    <w:rsid w:val="00066DD1"/>
    <w:rsid w:val="0006715B"/>
    <w:rsid w:val="000671E1"/>
    <w:rsid w:val="00067282"/>
    <w:rsid w:val="00067736"/>
    <w:rsid w:val="00067E80"/>
    <w:rsid w:val="000701BC"/>
    <w:rsid w:val="0007043D"/>
    <w:rsid w:val="000706EA"/>
    <w:rsid w:val="00070A17"/>
    <w:rsid w:val="00070EA9"/>
    <w:rsid w:val="00070EDF"/>
    <w:rsid w:val="000711B6"/>
    <w:rsid w:val="00071CC0"/>
    <w:rsid w:val="0007213E"/>
    <w:rsid w:val="000726EA"/>
    <w:rsid w:val="000729CE"/>
    <w:rsid w:val="00072DD7"/>
    <w:rsid w:val="0007307A"/>
    <w:rsid w:val="0007316F"/>
    <w:rsid w:val="0007343A"/>
    <w:rsid w:val="0007349B"/>
    <w:rsid w:val="00073897"/>
    <w:rsid w:val="00074302"/>
    <w:rsid w:val="00074B1D"/>
    <w:rsid w:val="00075295"/>
    <w:rsid w:val="00075454"/>
    <w:rsid w:val="000755CF"/>
    <w:rsid w:val="00075EC6"/>
    <w:rsid w:val="000762BC"/>
    <w:rsid w:val="000766DA"/>
    <w:rsid w:val="00076BA9"/>
    <w:rsid w:val="00076EE9"/>
    <w:rsid w:val="00076F87"/>
    <w:rsid w:val="000770A6"/>
    <w:rsid w:val="000774E3"/>
    <w:rsid w:val="000777E0"/>
    <w:rsid w:val="00077AC8"/>
    <w:rsid w:val="000801D7"/>
    <w:rsid w:val="00080298"/>
    <w:rsid w:val="00080349"/>
    <w:rsid w:val="0008055C"/>
    <w:rsid w:val="00080587"/>
    <w:rsid w:val="00080778"/>
    <w:rsid w:val="0008085F"/>
    <w:rsid w:val="00080D6D"/>
    <w:rsid w:val="0008143C"/>
    <w:rsid w:val="000817C0"/>
    <w:rsid w:val="000818B1"/>
    <w:rsid w:val="00081E38"/>
    <w:rsid w:val="000822DA"/>
    <w:rsid w:val="0008232D"/>
    <w:rsid w:val="0008249C"/>
    <w:rsid w:val="00082708"/>
    <w:rsid w:val="00082952"/>
    <w:rsid w:val="00082CCA"/>
    <w:rsid w:val="00083288"/>
    <w:rsid w:val="00083626"/>
    <w:rsid w:val="00083968"/>
    <w:rsid w:val="00084944"/>
    <w:rsid w:val="00084A7E"/>
    <w:rsid w:val="00084B74"/>
    <w:rsid w:val="00084DF4"/>
    <w:rsid w:val="000857E4"/>
    <w:rsid w:val="00085848"/>
    <w:rsid w:val="00085941"/>
    <w:rsid w:val="000863F2"/>
    <w:rsid w:val="000866B4"/>
    <w:rsid w:val="000867BC"/>
    <w:rsid w:val="00086DB1"/>
    <w:rsid w:val="0008792A"/>
    <w:rsid w:val="00087DF0"/>
    <w:rsid w:val="00087F5D"/>
    <w:rsid w:val="00087F8D"/>
    <w:rsid w:val="00087FDC"/>
    <w:rsid w:val="00090A74"/>
    <w:rsid w:val="00090BA8"/>
    <w:rsid w:val="00091018"/>
    <w:rsid w:val="000911F3"/>
    <w:rsid w:val="00091C72"/>
    <w:rsid w:val="00091EEB"/>
    <w:rsid w:val="00092354"/>
    <w:rsid w:val="00092614"/>
    <w:rsid w:val="0009289B"/>
    <w:rsid w:val="00092AB5"/>
    <w:rsid w:val="00092DF1"/>
    <w:rsid w:val="00092E82"/>
    <w:rsid w:val="000932BD"/>
    <w:rsid w:val="000938B1"/>
    <w:rsid w:val="00093B53"/>
    <w:rsid w:val="00093E0D"/>
    <w:rsid w:val="00093E37"/>
    <w:rsid w:val="000942DD"/>
    <w:rsid w:val="000949CB"/>
    <w:rsid w:val="00094D1C"/>
    <w:rsid w:val="00094D86"/>
    <w:rsid w:val="00094FF9"/>
    <w:rsid w:val="0009527D"/>
    <w:rsid w:val="0009549A"/>
    <w:rsid w:val="000957DE"/>
    <w:rsid w:val="00095820"/>
    <w:rsid w:val="00095ACD"/>
    <w:rsid w:val="00095B07"/>
    <w:rsid w:val="00095B5D"/>
    <w:rsid w:val="00095D5E"/>
    <w:rsid w:val="00096352"/>
    <w:rsid w:val="0009657D"/>
    <w:rsid w:val="0009666D"/>
    <w:rsid w:val="00096A7F"/>
    <w:rsid w:val="00096C1B"/>
    <w:rsid w:val="00096FD0"/>
    <w:rsid w:val="0009728E"/>
    <w:rsid w:val="000973DA"/>
    <w:rsid w:val="000975F4"/>
    <w:rsid w:val="000977C7"/>
    <w:rsid w:val="00097A9A"/>
    <w:rsid w:val="000A005E"/>
    <w:rsid w:val="000A09EC"/>
    <w:rsid w:val="000A0A33"/>
    <w:rsid w:val="000A0B42"/>
    <w:rsid w:val="000A0C25"/>
    <w:rsid w:val="000A0D85"/>
    <w:rsid w:val="000A0F16"/>
    <w:rsid w:val="000A0F2A"/>
    <w:rsid w:val="000A152A"/>
    <w:rsid w:val="000A17CE"/>
    <w:rsid w:val="000A1B40"/>
    <w:rsid w:val="000A1CFC"/>
    <w:rsid w:val="000A220F"/>
    <w:rsid w:val="000A248B"/>
    <w:rsid w:val="000A2679"/>
    <w:rsid w:val="000A2876"/>
    <w:rsid w:val="000A2CCB"/>
    <w:rsid w:val="000A2D2A"/>
    <w:rsid w:val="000A30DA"/>
    <w:rsid w:val="000A32F5"/>
    <w:rsid w:val="000A32FD"/>
    <w:rsid w:val="000A332D"/>
    <w:rsid w:val="000A3400"/>
    <w:rsid w:val="000A3A5A"/>
    <w:rsid w:val="000A3F11"/>
    <w:rsid w:val="000A4002"/>
    <w:rsid w:val="000A4019"/>
    <w:rsid w:val="000A448E"/>
    <w:rsid w:val="000A44D4"/>
    <w:rsid w:val="000A494D"/>
    <w:rsid w:val="000A5338"/>
    <w:rsid w:val="000A5DA7"/>
    <w:rsid w:val="000A605C"/>
    <w:rsid w:val="000A60DC"/>
    <w:rsid w:val="000A6209"/>
    <w:rsid w:val="000A6215"/>
    <w:rsid w:val="000A629B"/>
    <w:rsid w:val="000A65FE"/>
    <w:rsid w:val="000A664D"/>
    <w:rsid w:val="000A66AB"/>
    <w:rsid w:val="000A68E7"/>
    <w:rsid w:val="000A6B95"/>
    <w:rsid w:val="000A6BF8"/>
    <w:rsid w:val="000A6FA7"/>
    <w:rsid w:val="000A6FB6"/>
    <w:rsid w:val="000A7269"/>
    <w:rsid w:val="000A73EC"/>
    <w:rsid w:val="000A7460"/>
    <w:rsid w:val="000A7769"/>
    <w:rsid w:val="000A785F"/>
    <w:rsid w:val="000A7E04"/>
    <w:rsid w:val="000A7F41"/>
    <w:rsid w:val="000B0389"/>
    <w:rsid w:val="000B0524"/>
    <w:rsid w:val="000B069C"/>
    <w:rsid w:val="000B07FE"/>
    <w:rsid w:val="000B093B"/>
    <w:rsid w:val="000B0EA8"/>
    <w:rsid w:val="000B193A"/>
    <w:rsid w:val="000B194E"/>
    <w:rsid w:val="000B2949"/>
    <w:rsid w:val="000B2AD1"/>
    <w:rsid w:val="000B2C39"/>
    <w:rsid w:val="000B3189"/>
    <w:rsid w:val="000B325A"/>
    <w:rsid w:val="000B33B0"/>
    <w:rsid w:val="000B3890"/>
    <w:rsid w:val="000B394D"/>
    <w:rsid w:val="000B3C50"/>
    <w:rsid w:val="000B3E34"/>
    <w:rsid w:val="000B409A"/>
    <w:rsid w:val="000B4107"/>
    <w:rsid w:val="000B4218"/>
    <w:rsid w:val="000B42B2"/>
    <w:rsid w:val="000B43CA"/>
    <w:rsid w:val="000B4798"/>
    <w:rsid w:val="000B4908"/>
    <w:rsid w:val="000B4B97"/>
    <w:rsid w:val="000B5396"/>
    <w:rsid w:val="000B5647"/>
    <w:rsid w:val="000B5795"/>
    <w:rsid w:val="000B5B1F"/>
    <w:rsid w:val="000B68CC"/>
    <w:rsid w:val="000B6F5C"/>
    <w:rsid w:val="000B712A"/>
    <w:rsid w:val="000B71D8"/>
    <w:rsid w:val="000B73C4"/>
    <w:rsid w:val="000B7530"/>
    <w:rsid w:val="000B7715"/>
    <w:rsid w:val="000B782F"/>
    <w:rsid w:val="000B7DCB"/>
    <w:rsid w:val="000B7E61"/>
    <w:rsid w:val="000C010E"/>
    <w:rsid w:val="000C021D"/>
    <w:rsid w:val="000C02D2"/>
    <w:rsid w:val="000C082C"/>
    <w:rsid w:val="000C08E8"/>
    <w:rsid w:val="000C120E"/>
    <w:rsid w:val="000C1567"/>
    <w:rsid w:val="000C175A"/>
    <w:rsid w:val="000C17B6"/>
    <w:rsid w:val="000C1ABA"/>
    <w:rsid w:val="000C1D74"/>
    <w:rsid w:val="000C1F08"/>
    <w:rsid w:val="000C2154"/>
    <w:rsid w:val="000C21AC"/>
    <w:rsid w:val="000C2316"/>
    <w:rsid w:val="000C2558"/>
    <w:rsid w:val="000C282C"/>
    <w:rsid w:val="000C2863"/>
    <w:rsid w:val="000C28BA"/>
    <w:rsid w:val="000C2AA0"/>
    <w:rsid w:val="000C2DBA"/>
    <w:rsid w:val="000C2EF9"/>
    <w:rsid w:val="000C313B"/>
    <w:rsid w:val="000C3320"/>
    <w:rsid w:val="000C36E7"/>
    <w:rsid w:val="000C420B"/>
    <w:rsid w:val="000C44AB"/>
    <w:rsid w:val="000C4562"/>
    <w:rsid w:val="000C48A8"/>
    <w:rsid w:val="000C498F"/>
    <w:rsid w:val="000C50EA"/>
    <w:rsid w:val="000C5118"/>
    <w:rsid w:val="000C5156"/>
    <w:rsid w:val="000C525A"/>
    <w:rsid w:val="000C56DE"/>
    <w:rsid w:val="000C6098"/>
    <w:rsid w:val="000C6172"/>
    <w:rsid w:val="000C64C7"/>
    <w:rsid w:val="000C6679"/>
    <w:rsid w:val="000C6D03"/>
    <w:rsid w:val="000C6D7A"/>
    <w:rsid w:val="000C722E"/>
    <w:rsid w:val="000C769D"/>
    <w:rsid w:val="000C7AF1"/>
    <w:rsid w:val="000D0047"/>
    <w:rsid w:val="000D012D"/>
    <w:rsid w:val="000D02E2"/>
    <w:rsid w:val="000D02F2"/>
    <w:rsid w:val="000D0343"/>
    <w:rsid w:val="000D06B5"/>
    <w:rsid w:val="000D0711"/>
    <w:rsid w:val="000D0912"/>
    <w:rsid w:val="000D0AE4"/>
    <w:rsid w:val="000D0D19"/>
    <w:rsid w:val="000D1142"/>
    <w:rsid w:val="000D131B"/>
    <w:rsid w:val="000D1393"/>
    <w:rsid w:val="000D14C8"/>
    <w:rsid w:val="000D1771"/>
    <w:rsid w:val="000D1A56"/>
    <w:rsid w:val="000D1EBC"/>
    <w:rsid w:val="000D20FC"/>
    <w:rsid w:val="000D22DF"/>
    <w:rsid w:val="000D25AE"/>
    <w:rsid w:val="000D2603"/>
    <w:rsid w:val="000D2707"/>
    <w:rsid w:val="000D2734"/>
    <w:rsid w:val="000D2901"/>
    <w:rsid w:val="000D2B65"/>
    <w:rsid w:val="000D2E67"/>
    <w:rsid w:val="000D2FE4"/>
    <w:rsid w:val="000D319F"/>
    <w:rsid w:val="000D3716"/>
    <w:rsid w:val="000D372B"/>
    <w:rsid w:val="000D4796"/>
    <w:rsid w:val="000D4BCB"/>
    <w:rsid w:val="000D4D2F"/>
    <w:rsid w:val="000D5019"/>
    <w:rsid w:val="000D520B"/>
    <w:rsid w:val="000D52AB"/>
    <w:rsid w:val="000D52E7"/>
    <w:rsid w:val="000D578E"/>
    <w:rsid w:val="000D5B54"/>
    <w:rsid w:val="000D5BD0"/>
    <w:rsid w:val="000D5C26"/>
    <w:rsid w:val="000D5D7F"/>
    <w:rsid w:val="000D5FA7"/>
    <w:rsid w:val="000D6202"/>
    <w:rsid w:val="000D6FE6"/>
    <w:rsid w:val="000D71F9"/>
    <w:rsid w:val="000D73DA"/>
    <w:rsid w:val="000D754B"/>
    <w:rsid w:val="000D75C5"/>
    <w:rsid w:val="000D7707"/>
    <w:rsid w:val="000D7A6E"/>
    <w:rsid w:val="000D7C6A"/>
    <w:rsid w:val="000D7CFE"/>
    <w:rsid w:val="000D7DBD"/>
    <w:rsid w:val="000D7FA1"/>
    <w:rsid w:val="000E008F"/>
    <w:rsid w:val="000E03E3"/>
    <w:rsid w:val="000E09B5"/>
    <w:rsid w:val="000E10E9"/>
    <w:rsid w:val="000E13A7"/>
    <w:rsid w:val="000E1728"/>
    <w:rsid w:val="000E1848"/>
    <w:rsid w:val="000E2144"/>
    <w:rsid w:val="000E23F3"/>
    <w:rsid w:val="000E2B8F"/>
    <w:rsid w:val="000E2E5B"/>
    <w:rsid w:val="000E35F8"/>
    <w:rsid w:val="000E3E6E"/>
    <w:rsid w:val="000E41CF"/>
    <w:rsid w:val="000E4577"/>
    <w:rsid w:val="000E48B7"/>
    <w:rsid w:val="000E4912"/>
    <w:rsid w:val="000E4A68"/>
    <w:rsid w:val="000E4B83"/>
    <w:rsid w:val="000E4D34"/>
    <w:rsid w:val="000E4DB3"/>
    <w:rsid w:val="000E513D"/>
    <w:rsid w:val="000E5224"/>
    <w:rsid w:val="000E5266"/>
    <w:rsid w:val="000E57DD"/>
    <w:rsid w:val="000E5A03"/>
    <w:rsid w:val="000E5E48"/>
    <w:rsid w:val="000E606F"/>
    <w:rsid w:val="000E619E"/>
    <w:rsid w:val="000E66FB"/>
    <w:rsid w:val="000E68C3"/>
    <w:rsid w:val="000E68F0"/>
    <w:rsid w:val="000E6AD6"/>
    <w:rsid w:val="000E6BCA"/>
    <w:rsid w:val="000E6ED0"/>
    <w:rsid w:val="000E7199"/>
    <w:rsid w:val="000E7A56"/>
    <w:rsid w:val="000E7C7C"/>
    <w:rsid w:val="000F087F"/>
    <w:rsid w:val="000F0DE8"/>
    <w:rsid w:val="000F0F9F"/>
    <w:rsid w:val="000F1244"/>
    <w:rsid w:val="000F16EA"/>
    <w:rsid w:val="000F1719"/>
    <w:rsid w:val="000F17CB"/>
    <w:rsid w:val="000F17FE"/>
    <w:rsid w:val="000F1813"/>
    <w:rsid w:val="000F186C"/>
    <w:rsid w:val="000F1879"/>
    <w:rsid w:val="000F195F"/>
    <w:rsid w:val="000F1C04"/>
    <w:rsid w:val="000F1FAB"/>
    <w:rsid w:val="000F24B4"/>
    <w:rsid w:val="000F29C2"/>
    <w:rsid w:val="000F2A0B"/>
    <w:rsid w:val="000F2A10"/>
    <w:rsid w:val="000F3514"/>
    <w:rsid w:val="000F3720"/>
    <w:rsid w:val="000F384A"/>
    <w:rsid w:val="000F385D"/>
    <w:rsid w:val="000F3A63"/>
    <w:rsid w:val="000F3EC3"/>
    <w:rsid w:val="000F3FBC"/>
    <w:rsid w:val="000F4A15"/>
    <w:rsid w:val="000F4BD6"/>
    <w:rsid w:val="000F4D16"/>
    <w:rsid w:val="000F4E6C"/>
    <w:rsid w:val="000F50D6"/>
    <w:rsid w:val="000F54C4"/>
    <w:rsid w:val="000F5B0E"/>
    <w:rsid w:val="000F5E88"/>
    <w:rsid w:val="000F62FD"/>
    <w:rsid w:val="000F667B"/>
    <w:rsid w:val="000F6D96"/>
    <w:rsid w:val="000F6E19"/>
    <w:rsid w:val="000F718B"/>
    <w:rsid w:val="000F7602"/>
    <w:rsid w:val="000F7C8F"/>
    <w:rsid w:val="000F7D9B"/>
    <w:rsid w:val="001004E7"/>
    <w:rsid w:val="00100625"/>
    <w:rsid w:val="00100ADF"/>
    <w:rsid w:val="00100D61"/>
    <w:rsid w:val="001015EE"/>
    <w:rsid w:val="00101647"/>
    <w:rsid w:val="0010166F"/>
    <w:rsid w:val="00101C07"/>
    <w:rsid w:val="00101EAE"/>
    <w:rsid w:val="001021DA"/>
    <w:rsid w:val="001027CC"/>
    <w:rsid w:val="00102884"/>
    <w:rsid w:val="00102B5B"/>
    <w:rsid w:val="00102E1F"/>
    <w:rsid w:val="00103168"/>
    <w:rsid w:val="00103250"/>
    <w:rsid w:val="00103DFF"/>
    <w:rsid w:val="00103FC9"/>
    <w:rsid w:val="0010431C"/>
    <w:rsid w:val="00104481"/>
    <w:rsid w:val="0010466E"/>
    <w:rsid w:val="00104906"/>
    <w:rsid w:val="00104A98"/>
    <w:rsid w:val="00104B43"/>
    <w:rsid w:val="00104B66"/>
    <w:rsid w:val="0010561A"/>
    <w:rsid w:val="0010580B"/>
    <w:rsid w:val="0010591A"/>
    <w:rsid w:val="00105E33"/>
    <w:rsid w:val="0010618B"/>
    <w:rsid w:val="001061D8"/>
    <w:rsid w:val="00106C88"/>
    <w:rsid w:val="00106D97"/>
    <w:rsid w:val="00106F87"/>
    <w:rsid w:val="00106FF3"/>
    <w:rsid w:val="001076E3"/>
    <w:rsid w:val="00107F9D"/>
    <w:rsid w:val="00110472"/>
    <w:rsid w:val="0011081C"/>
    <w:rsid w:val="00110A90"/>
    <w:rsid w:val="00110BA2"/>
    <w:rsid w:val="00110D31"/>
    <w:rsid w:val="0011105D"/>
    <w:rsid w:val="001111E7"/>
    <w:rsid w:val="001112EC"/>
    <w:rsid w:val="001117DF"/>
    <w:rsid w:val="001118EE"/>
    <w:rsid w:val="00111B7B"/>
    <w:rsid w:val="00111C8C"/>
    <w:rsid w:val="00111F5D"/>
    <w:rsid w:val="00112016"/>
    <w:rsid w:val="001123A5"/>
    <w:rsid w:val="0011249A"/>
    <w:rsid w:val="00112900"/>
    <w:rsid w:val="00112A47"/>
    <w:rsid w:val="00112A8A"/>
    <w:rsid w:val="001138E2"/>
    <w:rsid w:val="00113C8D"/>
    <w:rsid w:val="00113C92"/>
    <w:rsid w:val="00113CB7"/>
    <w:rsid w:val="00113D1E"/>
    <w:rsid w:val="00113E29"/>
    <w:rsid w:val="001147B2"/>
    <w:rsid w:val="00114A9D"/>
    <w:rsid w:val="00114CF4"/>
    <w:rsid w:val="00114DCC"/>
    <w:rsid w:val="001151D3"/>
    <w:rsid w:val="001155DE"/>
    <w:rsid w:val="00115647"/>
    <w:rsid w:val="00115658"/>
    <w:rsid w:val="0011570E"/>
    <w:rsid w:val="00115E23"/>
    <w:rsid w:val="00115E78"/>
    <w:rsid w:val="00116636"/>
    <w:rsid w:val="00116687"/>
    <w:rsid w:val="0011682A"/>
    <w:rsid w:val="00116C75"/>
    <w:rsid w:val="00116E9D"/>
    <w:rsid w:val="00116EFC"/>
    <w:rsid w:val="00117110"/>
    <w:rsid w:val="00117148"/>
    <w:rsid w:val="0011727B"/>
    <w:rsid w:val="00117525"/>
    <w:rsid w:val="001176EC"/>
    <w:rsid w:val="00117AD0"/>
    <w:rsid w:val="00117F70"/>
    <w:rsid w:val="00120257"/>
    <w:rsid w:val="00120A95"/>
    <w:rsid w:val="001210E4"/>
    <w:rsid w:val="001213DB"/>
    <w:rsid w:val="001216C9"/>
    <w:rsid w:val="00121826"/>
    <w:rsid w:val="00121C44"/>
    <w:rsid w:val="00121C88"/>
    <w:rsid w:val="00122768"/>
    <w:rsid w:val="0012280F"/>
    <w:rsid w:val="00122BA3"/>
    <w:rsid w:val="00122C53"/>
    <w:rsid w:val="00122C8A"/>
    <w:rsid w:val="00123067"/>
    <w:rsid w:val="0012327F"/>
    <w:rsid w:val="001233AE"/>
    <w:rsid w:val="00123509"/>
    <w:rsid w:val="001235CF"/>
    <w:rsid w:val="001239CB"/>
    <w:rsid w:val="00123B45"/>
    <w:rsid w:val="00123EE0"/>
    <w:rsid w:val="00123F25"/>
    <w:rsid w:val="001241EC"/>
    <w:rsid w:val="00124350"/>
    <w:rsid w:val="00124358"/>
    <w:rsid w:val="00124653"/>
    <w:rsid w:val="00124CBD"/>
    <w:rsid w:val="00124DAC"/>
    <w:rsid w:val="00124DC9"/>
    <w:rsid w:val="001254A5"/>
    <w:rsid w:val="00125730"/>
    <w:rsid w:val="00125E01"/>
    <w:rsid w:val="00125F46"/>
    <w:rsid w:val="0012612E"/>
    <w:rsid w:val="001262F5"/>
    <w:rsid w:val="00126672"/>
    <w:rsid w:val="00126826"/>
    <w:rsid w:val="00126BD7"/>
    <w:rsid w:val="00126EA9"/>
    <w:rsid w:val="00126EDE"/>
    <w:rsid w:val="00126F79"/>
    <w:rsid w:val="001276C6"/>
    <w:rsid w:val="0012796F"/>
    <w:rsid w:val="00130163"/>
    <w:rsid w:val="0013049E"/>
    <w:rsid w:val="001304A4"/>
    <w:rsid w:val="001304F4"/>
    <w:rsid w:val="001306DC"/>
    <w:rsid w:val="00130AD8"/>
    <w:rsid w:val="0013106E"/>
    <w:rsid w:val="001311D7"/>
    <w:rsid w:val="0013161F"/>
    <w:rsid w:val="001317B0"/>
    <w:rsid w:val="001317BD"/>
    <w:rsid w:val="001317BF"/>
    <w:rsid w:val="00131CE6"/>
    <w:rsid w:val="00131E07"/>
    <w:rsid w:val="0013206E"/>
    <w:rsid w:val="00132174"/>
    <w:rsid w:val="0013263E"/>
    <w:rsid w:val="0013288A"/>
    <w:rsid w:val="00132AAB"/>
    <w:rsid w:val="0013326D"/>
    <w:rsid w:val="001334AF"/>
    <w:rsid w:val="0013361A"/>
    <w:rsid w:val="00133640"/>
    <w:rsid w:val="0013387D"/>
    <w:rsid w:val="00133E71"/>
    <w:rsid w:val="00133FDA"/>
    <w:rsid w:val="0013414C"/>
    <w:rsid w:val="0013440C"/>
    <w:rsid w:val="001348C3"/>
    <w:rsid w:val="00134A29"/>
    <w:rsid w:val="00134AFE"/>
    <w:rsid w:val="00134BE5"/>
    <w:rsid w:val="00134C10"/>
    <w:rsid w:val="00134F6A"/>
    <w:rsid w:val="0013510B"/>
    <w:rsid w:val="00135926"/>
    <w:rsid w:val="0013598C"/>
    <w:rsid w:val="00135A0F"/>
    <w:rsid w:val="00135EF9"/>
    <w:rsid w:val="00136006"/>
    <w:rsid w:val="00136641"/>
    <w:rsid w:val="00136D5D"/>
    <w:rsid w:val="00136DF2"/>
    <w:rsid w:val="00137545"/>
    <w:rsid w:val="00137557"/>
    <w:rsid w:val="001376D1"/>
    <w:rsid w:val="0013796C"/>
    <w:rsid w:val="001402CF"/>
    <w:rsid w:val="0014051D"/>
    <w:rsid w:val="00140746"/>
    <w:rsid w:val="00140A54"/>
    <w:rsid w:val="00140D11"/>
    <w:rsid w:val="00140F5D"/>
    <w:rsid w:val="0014109E"/>
    <w:rsid w:val="00141358"/>
    <w:rsid w:val="0014136B"/>
    <w:rsid w:val="00141439"/>
    <w:rsid w:val="00141EC3"/>
    <w:rsid w:val="0014202A"/>
    <w:rsid w:val="00142ADF"/>
    <w:rsid w:val="00142FD4"/>
    <w:rsid w:val="001433EF"/>
    <w:rsid w:val="00143478"/>
    <w:rsid w:val="0014367C"/>
    <w:rsid w:val="0014399C"/>
    <w:rsid w:val="00144226"/>
    <w:rsid w:val="00144395"/>
    <w:rsid w:val="001446D8"/>
    <w:rsid w:val="00144974"/>
    <w:rsid w:val="00144DCB"/>
    <w:rsid w:val="00145524"/>
    <w:rsid w:val="00145E0B"/>
    <w:rsid w:val="001460E7"/>
    <w:rsid w:val="001462DE"/>
    <w:rsid w:val="00146309"/>
    <w:rsid w:val="0014655F"/>
    <w:rsid w:val="00146812"/>
    <w:rsid w:val="00146EA0"/>
    <w:rsid w:val="00146F9E"/>
    <w:rsid w:val="00147386"/>
    <w:rsid w:val="001476E5"/>
    <w:rsid w:val="00147812"/>
    <w:rsid w:val="00147D5F"/>
    <w:rsid w:val="00147E80"/>
    <w:rsid w:val="001502A7"/>
    <w:rsid w:val="00150768"/>
    <w:rsid w:val="00150887"/>
    <w:rsid w:val="00150909"/>
    <w:rsid w:val="00150A5E"/>
    <w:rsid w:val="00150D6D"/>
    <w:rsid w:val="00150EB7"/>
    <w:rsid w:val="00150F89"/>
    <w:rsid w:val="00150FA1"/>
    <w:rsid w:val="001512A1"/>
    <w:rsid w:val="00151373"/>
    <w:rsid w:val="001514CA"/>
    <w:rsid w:val="001517AB"/>
    <w:rsid w:val="0015185B"/>
    <w:rsid w:val="001518EF"/>
    <w:rsid w:val="00151A6B"/>
    <w:rsid w:val="00151D6F"/>
    <w:rsid w:val="00151D7C"/>
    <w:rsid w:val="001524CE"/>
    <w:rsid w:val="00152E69"/>
    <w:rsid w:val="00153306"/>
    <w:rsid w:val="0015340A"/>
    <w:rsid w:val="00153418"/>
    <w:rsid w:val="001536E9"/>
    <w:rsid w:val="001536F3"/>
    <w:rsid w:val="0015391B"/>
    <w:rsid w:val="001542BF"/>
    <w:rsid w:val="00154AC8"/>
    <w:rsid w:val="00154DB4"/>
    <w:rsid w:val="00154E25"/>
    <w:rsid w:val="00154F8A"/>
    <w:rsid w:val="001552C9"/>
    <w:rsid w:val="00155538"/>
    <w:rsid w:val="001558DE"/>
    <w:rsid w:val="00155999"/>
    <w:rsid w:val="00155AF3"/>
    <w:rsid w:val="00155E4E"/>
    <w:rsid w:val="00155F42"/>
    <w:rsid w:val="001560DE"/>
    <w:rsid w:val="001561D5"/>
    <w:rsid w:val="00156332"/>
    <w:rsid w:val="00156935"/>
    <w:rsid w:val="00156B11"/>
    <w:rsid w:val="00156C2D"/>
    <w:rsid w:val="00156E7D"/>
    <w:rsid w:val="00157721"/>
    <w:rsid w:val="00157BF1"/>
    <w:rsid w:val="00157C77"/>
    <w:rsid w:val="00157D10"/>
    <w:rsid w:val="00157FE8"/>
    <w:rsid w:val="00160607"/>
    <w:rsid w:val="00160662"/>
    <w:rsid w:val="001606DB"/>
    <w:rsid w:val="001609FA"/>
    <w:rsid w:val="00161339"/>
    <w:rsid w:val="001617C6"/>
    <w:rsid w:val="001619CC"/>
    <w:rsid w:val="00161B0F"/>
    <w:rsid w:val="00161BDE"/>
    <w:rsid w:val="00161C7E"/>
    <w:rsid w:val="001622C6"/>
    <w:rsid w:val="0016237E"/>
    <w:rsid w:val="001623CC"/>
    <w:rsid w:val="00162680"/>
    <w:rsid w:val="00162DAD"/>
    <w:rsid w:val="00162F75"/>
    <w:rsid w:val="001632EA"/>
    <w:rsid w:val="00163455"/>
    <w:rsid w:val="00163944"/>
    <w:rsid w:val="00163D67"/>
    <w:rsid w:val="001646A2"/>
    <w:rsid w:val="0016482A"/>
    <w:rsid w:val="0016531C"/>
    <w:rsid w:val="001655BA"/>
    <w:rsid w:val="001659A7"/>
    <w:rsid w:val="00165F42"/>
    <w:rsid w:val="00165F64"/>
    <w:rsid w:val="00165F81"/>
    <w:rsid w:val="00166045"/>
    <w:rsid w:val="001661F7"/>
    <w:rsid w:val="00166524"/>
    <w:rsid w:val="00166A47"/>
    <w:rsid w:val="00166A9A"/>
    <w:rsid w:val="00166BDA"/>
    <w:rsid w:val="00166EFC"/>
    <w:rsid w:val="00167023"/>
    <w:rsid w:val="001677CE"/>
    <w:rsid w:val="0016782B"/>
    <w:rsid w:val="00167A1C"/>
    <w:rsid w:val="00167AC6"/>
    <w:rsid w:val="00167B01"/>
    <w:rsid w:val="00170029"/>
    <w:rsid w:val="00170139"/>
    <w:rsid w:val="001702BB"/>
    <w:rsid w:val="00170721"/>
    <w:rsid w:val="001707C6"/>
    <w:rsid w:val="00170AFA"/>
    <w:rsid w:val="00170B7A"/>
    <w:rsid w:val="00170C93"/>
    <w:rsid w:val="001710BB"/>
    <w:rsid w:val="001713C9"/>
    <w:rsid w:val="00171422"/>
    <w:rsid w:val="00171565"/>
    <w:rsid w:val="001717AD"/>
    <w:rsid w:val="00171BB9"/>
    <w:rsid w:val="00171EFF"/>
    <w:rsid w:val="00172080"/>
    <w:rsid w:val="001720C2"/>
    <w:rsid w:val="001723F0"/>
    <w:rsid w:val="001725A1"/>
    <w:rsid w:val="001726CF"/>
    <w:rsid w:val="0017288D"/>
    <w:rsid w:val="00172DEB"/>
    <w:rsid w:val="00172EC8"/>
    <w:rsid w:val="001731C4"/>
    <w:rsid w:val="001735B6"/>
    <w:rsid w:val="00173C59"/>
    <w:rsid w:val="00173CA8"/>
    <w:rsid w:val="00173CAB"/>
    <w:rsid w:val="00173F53"/>
    <w:rsid w:val="00173F78"/>
    <w:rsid w:val="00173F83"/>
    <w:rsid w:val="0017407E"/>
    <w:rsid w:val="00174659"/>
    <w:rsid w:val="00174852"/>
    <w:rsid w:val="00174955"/>
    <w:rsid w:val="00174ACF"/>
    <w:rsid w:val="00175243"/>
    <w:rsid w:val="001752B6"/>
    <w:rsid w:val="00175865"/>
    <w:rsid w:val="001758E1"/>
    <w:rsid w:val="00175C04"/>
    <w:rsid w:val="00175CA8"/>
    <w:rsid w:val="00175CFA"/>
    <w:rsid w:val="00175D50"/>
    <w:rsid w:val="00175EEE"/>
    <w:rsid w:val="00176713"/>
    <w:rsid w:val="001769B3"/>
    <w:rsid w:val="00176DE6"/>
    <w:rsid w:val="00177388"/>
    <w:rsid w:val="0017763B"/>
    <w:rsid w:val="001779EE"/>
    <w:rsid w:val="00177AE8"/>
    <w:rsid w:val="00177B7A"/>
    <w:rsid w:val="00177BA3"/>
    <w:rsid w:val="00177D0C"/>
    <w:rsid w:val="0018008C"/>
    <w:rsid w:val="00180133"/>
    <w:rsid w:val="0018024D"/>
    <w:rsid w:val="00180352"/>
    <w:rsid w:val="0018054E"/>
    <w:rsid w:val="001805E9"/>
    <w:rsid w:val="00180802"/>
    <w:rsid w:val="001808E5"/>
    <w:rsid w:val="001809E1"/>
    <w:rsid w:val="00180C2E"/>
    <w:rsid w:val="00180C7D"/>
    <w:rsid w:val="00181122"/>
    <w:rsid w:val="00181139"/>
    <w:rsid w:val="00181387"/>
    <w:rsid w:val="00181454"/>
    <w:rsid w:val="00181652"/>
    <w:rsid w:val="00181916"/>
    <w:rsid w:val="00181A5A"/>
    <w:rsid w:val="00181D14"/>
    <w:rsid w:val="00181EB6"/>
    <w:rsid w:val="00181F19"/>
    <w:rsid w:val="00182151"/>
    <w:rsid w:val="0018235C"/>
    <w:rsid w:val="00182503"/>
    <w:rsid w:val="0018282A"/>
    <w:rsid w:val="00182E4E"/>
    <w:rsid w:val="00182F77"/>
    <w:rsid w:val="00182FEE"/>
    <w:rsid w:val="001831C5"/>
    <w:rsid w:val="0018381E"/>
    <w:rsid w:val="00183CD6"/>
    <w:rsid w:val="00183F7D"/>
    <w:rsid w:val="00184348"/>
    <w:rsid w:val="0018564A"/>
    <w:rsid w:val="001857C4"/>
    <w:rsid w:val="00185A52"/>
    <w:rsid w:val="00185A6F"/>
    <w:rsid w:val="00185BBF"/>
    <w:rsid w:val="00185E21"/>
    <w:rsid w:val="00185ED8"/>
    <w:rsid w:val="00185F0F"/>
    <w:rsid w:val="0018637C"/>
    <w:rsid w:val="0018682F"/>
    <w:rsid w:val="00186907"/>
    <w:rsid w:val="00186DC1"/>
    <w:rsid w:val="001870FF"/>
    <w:rsid w:val="0018727F"/>
    <w:rsid w:val="00187774"/>
    <w:rsid w:val="00187977"/>
    <w:rsid w:val="00187CAD"/>
    <w:rsid w:val="00187D6D"/>
    <w:rsid w:val="00190484"/>
    <w:rsid w:val="001905F5"/>
    <w:rsid w:val="00190A8A"/>
    <w:rsid w:val="00191226"/>
    <w:rsid w:val="00191798"/>
    <w:rsid w:val="001919EF"/>
    <w:rsid w:val="00191C66"/>
    <w:rsid w:val="00191F17"/>
    <w:rsid w:val="0019206A"/>
    <w:rsid w:val="0019292E"/>
    <w:rsid w:val="00193309"/>
    <w:rsid w:val="00193966"/>
    <w:rsid w:val="00194243"/>
    <w:rsid w:val="00194577"/>
    <w:rsid w:val="00194A2D"/>
    <w:rsid w:val="00194E40"/>
    <w:rsid w:val="00194FE9"/>
    <w:rsid w:val="001951AE"/>
    <w:rsid w:val="001951E2"/>
    <w:rsid w:val="001959A6"/>
    <w:rsid w:val="00195AC1"/>
    <w:rsid w:val="00195EAB"/>
    <w:rsid w:val="0019601E"/>
    <w:rsid w:val="001962CB"/>
    <w:rsid w:val="00196523"/>
    <w:rsid w:val="00196FBD"/>
    <w:rsid w:val="001972DC"/>
    <w:rsid w:val="001973CA"/>
    <w:rsid w:val="001976A7"/>
    <w:rsid w:val="0019797F"/>
    <w:rsid w:val="00197B03"/>
    <w:rsid w:val="00197BFE"/>
    <w:rsid w:val="001A03C9"/>
    <w:rsid w:val="001A0495"/>
    <w:rsid w:val="001A086D"/>
    <w:rsid w:val="001A099F"/>
    <w:rsid w:val="001A0CE9"/>
    <w:rsid w:val="001A0E51"/>
    <w:rsid w:val="001A0EF4"/>
    <w:rsid w:val="001A150D"/>
    <w:rsid w:val="001A15E7"/>
    <w:rsid w:val="001A165C"/>
    <w:rsid w:val="001A166A"/>
    <w:rsid w:val="001A1925"/>
    <w:rsid w:val="001A1940"/>
    <w:rsid w:val="001A1A20"/>
    <w:rsid w:val="001A1ACD"/>
    <w:rsid w:val="001A1F11"/>
    <w:rsid w:val="001A1FE6"/>
    <w:rsid w:val="001A217B"/>
    <w:rsid w:val="001A224C"/>
    <w:rsid w:val="001A2472"/>
    <w:rsid w:val="001A263C"/>
    <w:rsid w:val="001A26C7"/>
    <w:rsid w:val="001A2A6E"/>
    <w:rsid w:val="001A2C30"/>
    <w:rsid w:val="001A2E5E"/>
    <w:rsid w:val="001A2E61"/>
    <w:rsid w:val="001A304A"/>
    <w:rsid w:val="001A327B"/>
    <w:rsid w:val="001A3457"/>
    <w:rsid w:val="001A3BB1"/>
    <w:rsid w:val="001A40C3"/>
    <w:rsid w:val="001A4495"/>
    <w:rsid w:val="001A45C5"/>
    <w:rsid w:val="001A4781"/>
    <w:rsid w:val="001A4994"/>
    <w:rsid w:val="001A4999"/>
    <w:rsid w:val="001A4BAF"/>
    <w:rsid w:val="001A5096"/>
    <w:rsid w:val="001A526A"/>
    <w:rsid w:val="001A5577"/>
    <w:rsid w:val="001A5798"/>
    <w:rsid w:val="001A5909"/>
    <w:rsid w:val="001A59D0"/>
    <w:rsid w:val="001A5B19"/>
    <w:rsid w:val="001A5B2E"/>
    <w:rsid w:val="001A5B37"/>
    <w:rsid w:val="001A5EC6"/>
    <w:rsid w:val="001A6164"/>
    <w:rsid w:val="001A65D8"/>
    <w:rsid w:val="001A6BAA"/>
    <w:rsid w:val="001A6E25"/>
    <w:rsid w:val="001A7022"/>
    <w:rsid w:val="001A704D"/>
    <w:rsid w:val="001A7A1A"/>
    <w:rsid w:val="001A7D0E"/>
    <w:rsid w:val="001B0248"/>
    <w:rsid w:val="001B06E0"/>
    <w:rsid w:val="001B08CA"/>
    <w:rsid w:val="001B0A00"/>
    <w:rsid w:val="001B0DF1"/>
    <w:rsid w:val="001B1175"/>
    <w:rsid w:val="001B13F7"/>
    <w:rsid w:val="001B1851"/>
    <w:rsid w:val="001B1AEB"/>
    <w:rsid w:val="001B1D35"/>
    <w:rsid w:val="001B1D48"/>
    <w:rsid w:val="001B2033"/>
    <w:rsid w:val="001B2124"/>
    <w:rsid w:val="001B21D0"/>
    <w:rsid w:val="001B2562"/>
    <w:rsid w:val="001B27DE"/>
    <w:rsid w:val="001B27E4"/>
    <w:rsid w:val="001B2924"/>
    <w:rsid w:val="001B2CE9"/>
    <w:rsid w:val="001B304C"/>
    <w:rsid w:val="001B35C9"/>
    <w:rsid w:val="001B38E4"/>
    <w:rsid w:val="001B3D77"/>
    <w:rsid w:val="001B3D97"/>
    <w:rsid w:val="001B3DA9"/>
    <w:rsid w:val="001B4045"/>
    <w:rsid w:val="001B42CE"/>
    <w:rsid w:val="001B4A31"/>
    <w:rsid w:val="001B4CDB"/>
    <w:rsid w:val="001B4E14"/>
    <w:rsid w:val="001B50F5"/>
    <w:rsid w:val="001B5140"/>
    <w:rsid w:val="001B5469"/>
    <w:rsid w:val="001B54B0"/>
    <w:rsid w:val="001B55C7"/>
    <w:rsid w:val="001B5BF1"/>
    <w:rsid w:val="001B60F5"/>
    <w:rsid w:val="001B61B4"/>
    <w:rsid w:val="001B62A8"/>
    <w:rsid w:val="001B65E3"/>
    <w:rsid w:val="001B6876"/>
    <w:rsid w:val="001B70A6"/>
    <w:rsid w:val="001B71AF"/>
    <w:rsid w:val="001B7441"/>
    <w:rsid w:val="001B7AE1"/>
    <w:rsid w:val="001B7C29"/>
    <w:rsid w:val="001B7D4B"/>
    <w:rsid w:val="001C043F"/>
    <w:rsid w:val="001C126A"/>
    <w:rsid w:val="001C158B"/>
    <w:rsid w:val="001C1690"/>
    <w:rsid w:val="001C21FA"/>
    <w:rsid w:val="001C2208"/>
    <w:rsid w:val="001C2479"/>
    <w:rsid w:val="001C2923"/>
    <w:rsid w:val="001C2B03"/>
    <w:rsid w:val="001C2D00"/>
    <w:rsid w:val="001C2F74"/>
    <w:rsid w:val="001C2FF8"/>
    <w:rsid w:val="001C32B7"/>
    <w:rsid w:val="001C3393"/>
    <w:rsid w:val="001C33FA"/>
    <w:rsid w:val="001C3C7D"/>
    <w:rsid w:val="001C4002"/>
    <w:rsid w:val="001C41AE"/>
    <w:rsid w:val="001C4200"/>
    <w:rsid w:val="001C4291"/>
    <w:rsid w:val="001C4328"/>
    <w:rsid w:val="001C45E7"/>
    <w:rsid w:val="001C4681"/>
    <w:rsid w:val="001C46D0"/>
    <w:rsid w:val="001C472B"/>
    <w:rsid w:val="001C4838"/>
    <w:rsid w:val="001C4987"/>
    <w:rsid w:val="001C4B89"/>
    <w:rsid w:val="001C4CF4"/>
    <w:rsid w:val="001C4DFF"/>
    <w:rsid w:val="001C54A7"/>
    <w:rsid w:val="001C5553"/>
    <w:rsid w:val="001C5BD8"/>
    <w:rsid w:val="001C6152"/>
    <w:rsid w:val="001C6232"/>
    <w:rsid w:val="001C64A1"/>
    <w:rsid w:val="001C64BA"/>
    <w:rsid w:val="001C656F"/>
    <w:rsid w:val="001C67DE"/>
    <w:rsid w:val="001C6A6E"/>
    <w:rsid w:val="001C6FD0"/>
    <w:rsid w:val="001C7255"/>
    <w:rsid w:val="001C7293"/>
    <w:rsid w:val="001C73B9"/>
    <w:rsid w:val="001C74E3"/>
    <w:rsid w:val="001C751B"/>
    <w:rsid w:val="001C7681"/>
    <w:rsid w:val="001C77A8"/>
    <w:rsid w:val="001C7B18"/>
    <w:rsid w:val="001D021B"/>
    <w:rsid w:val="001D045F"/>
    <w:rsid w:val="001D04F8"/>
    <w:rsid w:val="001D0526"/>
    <w:rsid w:val="001D05F9"/>
    <w:rsid w:val="001D0D94"/>
    <w:rsid w:val="001D0DD7"/>
    <w:rsid w:val="001D10BF"/>
    <w:rsid w:val="001D12D2"/>
    <w:rsid w:val="001D153C"/>
    <w:rsid w:val="001D1823"/>
    <w:rsid w:val="001D184F"/>
    <w:rsid w:val="001D1B80"/>
    <w:rsid w:val="001D1BFB"/>
    <w:rsid w:val="001D27B8"/>
    <w:rsid w:val="001D286A"/>
    <w:rsid w:val="001D28F4"/>
    <w:rsid w:val="001D2917"/>
    <w:rsid w:val="001D293E"/>
    <w:rsid w:val="001D2BBE"/>
    <w:rsid w:val="001D2DB7"/>
    <w:rsid w:val="001D32B0"/>
    <w:rsid w:val="001D346C"/>
    <w:rsid w:val="001D358C"/>
    <w:rsid w:val="001D3907"/>
    <w:rsid w:val="001D3963"/>
    <w:rsid w:val="001D39C6"/>
    <w:rsid w:val="001D3FF9"/>
    <w:rsid w:val="001D4523"/>
    <w:rsid w:val="001D4D0C"/>
    <w:rsid w:val="001D5160"/>
    <w:rsid w:val="001D55F4"/>
    <w:rsid w:val="001D5764"/>
    <w:rsid w:val="001D5A0A"/>
    <w:rsid w:val="001D5A7C"/>
    <w:rsid w:val="001D5AD7"/>
    <w:rsid w:val="001D5CCF"/>
    <w:rsid w:val="001D5E1D"/>
    <w:rsid w:val="001D5FEA"/>
    <w:rsid w:val="001D6385"/>
    <w:rsid w:val="001D64AA"/>
    <w:rsid w:val="001D6575"/>
    <w:rsid w:val="001D6717"/>
    <w:rsid w:val="001D680C"/>
    <w:rsid w:val="001D693D"/>
    <w:rsid w:val="001D6D4E"/>
    <w:rsid w:val="001D6EC9"/>
    <w:rsid w:val="001D7224"/>
    <w:rsid w:val="001D756A"/>
    <w:rsid w:val="001D7758"/>
    <w:rsid w:val="001D780C"/>
    <w:rsid w:val="001D7EE8"/>
    <w:rsid w:val="001E02A8"/>
    <w:rsid w:val="001E0922"/>
    <w:rsid w:val="001E094A"/>
    <w:rsid w:val="001E0BE7"/>
    <w:rsid w:val="001E112C"/>
    <w:rsid w:val="001E119E"/>
    <w:rsid w:val="001E1314"/>
    <w:rsid w:val="001E14A1"/>
    <w:rsid w:val="001E1566"/>
    <w:rsid w:val="001E157E"/>
    <w:rsid w:val="001E1624"/>
    <w:rsid w:val="001E1D27"/>
    <w:rsid w:val="001E1DC4"/>
    <w:rsid w:val="001E204F"/>
    <w:rsid w:val="001E28A3"/>
    <w:rsid w:val="001E29F2"/>
    <w:rsid w:val="001E2CFC"/>
    <w:rsid w:val="001E2F2D"/>
    <w:rsid w:val="001E3066"/>
    <w:rsid w:val="001E3A69"/>
    <w:rsid w:val="001E3BC3"/>
    <w:rsid w:val="001E3CB6"/>
    <w:rsid w:val="001E3D34"/>
    <w:rsid w:val="001E455F"/>
    <w:rsid w:val="001E479A"/>
    <w:rsid w:val="001E47E3"/>
    <w:rsid w:val="001E4C0A"/>
    <w:rsid w:val="001E4D02"/>
    <w:rsid w:val="001E4D54"/>
    <w:rsid w:val="001E4DC5"/>
    <w:rsid w:val="001E5437"/>
    <w:rsid w:val="001E5554"/>
    <w:rsid w:val="001E5C44"/>
    <w:rsid w:val="001E670D"/>
    <w:rsid w:val="001E67FA"/>
    <w:rsid w:val="001E6813"/>
    <w:rsid w:val="001E6C8F"/>
    <w:rsid w:val="001E7347"/>
    <w:rsid w:val="001E73CF"/>
    <w:rsid w:val="001E784A"/>
    <w:rsid w:val="001E79A3"/>
    <w:rsid w:val="001E7C4B"/>
    <w:rsid w:val="001E7D82"/>
    <w:rsid w:val="001F00BC"/>
    <w:rsid w:val="001F01CE"/>
    <w:rsid w:val="001F041A"/>
    <w:rsid w:val="001F0499"/>
    <w:rsid w:val="001F06DB"/>
    <w:rsid w:val="001F076A"/>
    <w:rsid w:val="001F0860"/>
    <w:rsid w:val="001F0B8B"/>
    <w:rsid w:val="001F0CEE"/>
    <w:rsid w:val="001F0D50"/>
    <w:rsid w:val="001F1227"/>
    <w:rsid w:val="001F18F6"/>
    <w:rsid w:val="001F19DA"/>
    <w:rsid w:val="001F1FD1"/>
    <w:rsid w:val="001F209C"/>
    <w:rsid w:val="001F24B4"/>
    <w:rsid w:val="001F266F"/>
    <w:rsid w:val="001F277D"/>
    <w:rsid w:val="001F2782"/>
    <w:rsid w:val="001F34D2"/>
    <w:rsid w:val="001F3766"/>
    <w:rsid w:val="001F37A5"/>
    <w:rsid w:val="001F3948"/>
    <w:rsid w:val="001F3B8C"/>
    <w:rsid w:val="001F4016"/>
    <w:rsid w:val="001F4355"/>
    <w:rsid w:val="001F4696"/>
    <w:rsid w:val="001F4A84"/>
    <w:rsid w:val="001F4AD6"/>
    <w:rsid w:val="001F4D6B"/>
    <w:rsid w:val="001F517F"/>
    <w:rsid w:val="001F518E"/>
    <w:rsid w:val="001F5355"/>
    <w:rsid w:val="001F56B5"/>
    <w:rsid w:val="001F5997"/>
    <w:rsid w:val="001F5AB2"/>
    <w:rsid w:val="001F5B41"/>
    <w:rsid w:val="001F5C57"/>
    <w:rsid w:val="001F5EEB"/>
    <w:rsid w:val="001F602E"/>
    <w:rsid w:val="001F6058"/>
    <w:rsid w:val="001F619A"/>
    <w:rsid w:val="001F6353"/>
    <w:rsid w:val="001F640D"/>
    <w:rsid w:val="001F66E9"/>
    <w:rsid w:val="001F6742"/>
    <w:rsid w:val="001F6E6B"/>
    <w:rsid w:val="001F7032"/>
    <w:rsid w:val="001F70CE"/>
    <w:rsid w:val="001F72B8"/>
    <w:rsid w:val="001F791E"/>
    <w:rsid w:val="001F7922"/>
    <w:rsid w:val="001F7A9E"/>
    <w:rsid w:val="001F7C91"/>
    <w:rsid w:val="00200536"/>
    <w:rsid w:val="00200771"/>
    <w:rsid w:val="00200F06"/>
    <w:rsid w:val="00200F19"/>
    <w:rsid w:val="0020170E"/>
    <w:rsid w:val="00201CD6"/>
    <w:rsid w:val="0020238F"/>
    <w:rsid w:val="002026EB"/>
    <w:rsid w:val="002029A7"/>
    <w:rsid w:val="00202BDB"/>
    <w:rsid w:val="00202FAD"/>
    <w:rsid w:val="00203393"/>
    <w:rsid w:val="0020347B"/>
    <w:rsid w:val="002034B6"/>
    <w:rsid w:val="00203934"/>
    <w:rsid w:val="00203A78"/>
    <w:rsid w:val="00203F38"/>
    <w:rsid w:val="0020402A"/>
    <w:rsid w:val="0020422B"/>
    <w:rsid w:val="00204AC5"/>
    <w:rsid w:val="00204E88"/>
    <w:rsid w:val="00204F3C"/>
    <w:rsid w:val="0020510A"/>
    <w:rsid w:val="002058B6"/>
    <w:rsid w:val="00205D50"/>
    <w:rsid w:val="00205DF2"/>
    <w:rsid w:val="00205E21"/>
    <w:rsid w:val="00205E8A"/>
    <w:rsid w:val="0020607C"/>
    <w:rsid w:val="0020632E"/>
    <w:rsid w:val="002064CC"/>
    <w:rsid w:val="00206595"/>
    <w:rsid w:val="00206D87"/>
    <w:rsid w:val="002071A5"/>
    <w:rsid w:val="002074DD"/>
    <w:rsid w:val="002076E2"/>
    <w:rsid w:val="002077A4"/>
    <w:rsid w:val="002077E9"/>
    <w:rsid w:val="00207A11"/>
    <w:rsid w:val="0021066C"/>
    <w:rsid w:val="00210774"/>
    <w:rsid w:val="002108AB"/>
    <w:rsid w:val="002109F7"/>
    <w:rsid w:val="00210AFF"/>
    <w:rsid w:val="00210BA5"/>
    <w:rsid w:val="00210ECD"/>
    <w:rsid w:val="002115D2"/>
    <w:rsid w:val="002116F4"/>
    <w:rsid w:val="002116FB"/>
    <w:rsid w:val="00211FD5"/>
    <w:rsid w:val="00212189"/>
    <w:rsid w:val="0021249C"/>
    <w:rsid w:val="002125FA"/>
    <w:rsid w:val="002126E5"/>
    <w:rsid w:val="0021273B"/>
    <w:rsid w:val="00212D3E"/>
    <w:rsid w:val="00213251"/>
    <w:rsid w:val="00213395"/>
    <w:rsid w:val="002136AB"/>
    <w:rsid w:val="002136D4"/>
    <w:rsid w:val="00213A18"/>
    <w:rsid w:val="00213DE3"/>
    <w:rsid w:val="0021405A"/>
    <w:rsid w:val="00214080"/>
    <w:rsid w:val="002140E3"/>
    <w:rsid w:val="002141F8"/>
    <w:rsid w:val="00214272"/>
    <w:rsid w:val="00214278"/>
    <w:rsid w:val="002142B4"/>
    <w:rsid w:val="002142CA"/>
    <w:rsid w:val="00214576"/>
    <w:rsid w:val="00214731"/>
    <w:rsid w:val="0021499D"/>
    <w:rsid w:val="00214C84"/>
    <w:rsid w:val="0021515A"/>
    <w:rsid w:val="00215422"/>
    <w:rsid w:val="00215567"/>
    <w:rsid w:val="002155B7"/>
    <w:rsid w:val="00215A9E"/>
    <w:rsid w:val="00215DE0"/>
    <w:rsid w:val="00215FA7"/>
    <w:rsid w:val="00216243"/>
    <w:rsid w:val="00216836"/>
    <w:rsid w:val="00216B90"/>
    <w:rsid w:val="00216E98"/>
    <w:rsid w:val="00216EC0"/>
    <w:rsid w:val="00216F28"/>
    <w:rsid w:val="00217355"/>
    <w:rsid w:val="002175AB"/>
    <w:rsid w:val="00217715"/>
    <w:rsid w:val="002179F1"/>
    <w:rsid w:val="00217A16"/>
    <w:rsid w:val="00217B51"/>
    <w:rsid w:val="00217F5A"/>
    <w:rsid w:val="00220051"/>
    <w:rsid w:val="0022066B"/>
    <w:rsid w:val="00220AF3"/>
    <w:rsid w:val="00220B07"/>
    <w:rsid w:val="00220CBD"/>
    <w:rsid w:val="00220D2B"/>
    <w:rsid w:val="00220D78"/>
    <w:rsid w:val="00220DC9"/>
    <w:rsid w:val="00220E5D"/>
    <w:rsid w:val="00220F27"/>
    <w:rsid w:val="00221B7A"/>
    <w:rsid w:val="00222259"/>
    <w:rsid w:val="0022239E"/>
    <w:rsid w:val="00222436"/>
    <w:rsid w:val="002227B2"/>
    <w:rsid w:val="00222B6B"/>
    <w:rsid w:val="00222D3E"/>
    <w:rsid w:val="00222F62"/>
    <w:rsid w:val="00222FBF"/>
    <w:rsid w:val="00223146"/>
    <w:rsid w:val="0022323E"/>
    <w:rsid w:val="00223475"/>
    <w:rsid w:val="002234A2"/>
    <w:rsid w:val="002235C2"/>
    <w:rsid w:val="002237AC"/>
    <w:rsid w:val="00223BBC"/>
    <w:rsid w:val="00223C8E"/>
    <w:rsid w:val="00223CFB"/>
    <w:rsid w:val="00223E4E"/>
    <w:rsid w:val="00223EB0"/>
    <w:rsid w:val="002242C3"/>
    <w:rsid w:val="00224A7A"/>
    <w:rsid w:val="00224CB5"/>
    <w:rsid w:val="00224EE8"/>
    <w:rsid w:val="00225A7C"/>
    <w:rsid w:val="00225ABE"/>
    <w:rsid w:val="00225C3C"/>
    <w:rsid w:val="0022692C"/>
    <w:rsid w:val="002269A3"/>
    <w:rsid w:val="00227D71"/>
    <w:rsid w:val="00227E74"/>
    <w:rsid w:val="002302C2"/>
    <w:rsid w:val="002303B1"/>
    <w:rsid w:val="00230413"/>
    <w:rsid w:val="00230664"/>
    <w:rsid w:val="00230E90"/>
    <w:rsid w:val="0023124A"/>
    <w:rsid w:val="00232374"/>
    <w:rsid w:val="00232970"/>
    <w:rsid w:val="00232AC3"/>
    <w:rsid w:val="00232E3B"/>
    <w:rsid w:val="00232EFB"/>
    <w:rsid w:val="00232F82"/>
    <w:rsid w:val="002330A3"/>
    <w:rsid w:val="002330FB"/>
    <w:rsid w:val="00233211"/>
    <w:rsid w:val="00233380"/>
    <w:rsid w:val="0023345E"/>
    <w:rsid w:val="002334A9"/>
    <w:rsid w:val="002334C1"/>
    <w:rsid w:val="0023352B"/>
    <w:rsid w:val="002340D5"/>
    <w:rsid w:val="00234496"/>
    <w:rsid w:val="00234709"/>
    <w:rsid w:val="002348DC"/>
    <w:rsid w:val="002349A0"/>
    <w:rsid w:val="00234BB9"/>
    <w:rsid w:val="00234CF5"/>
    <w:rsid w:val="0023516B"/>
    <w:rsid w:val="00235DCF"/>
    <w:rsid w:val="00235FEB"/>
    <w:rsid w:val="00236047"/>
    <w:rsid w:val="0023607D"/>
    <w:rsid w:val="0023610F"/>
    <w:rsid w:val="002361D3"/>
    <w:rsid w:val="0023638F"/>
    <w:rsid w:val="0023657B"/>
    <w:rsid w:val="00236598"/>
    <w:rsid w:val="00236651"/>
    <w:rsid w:val="00236745"/>
    <w:rsid w:val="00236998"/>
    <w:rsid w:val="00236B7E"/>
    <w:rsid w:val="00236C08"/>
    <w:rsid w:val="00236D6A"/>
    <w:rsid w:val="00236D8A"/>
    <w:rsid w:val="00236E5E"/>
    <w:rsid w:val="00237237"/>
    <w:rsid w:val="00237766"/>
    <w:rsid w:val="002403E1"/>
    <w:rsid w:val="0024069D"/>
    <w:rsid w:val="00240823"/>
    <w:rsid w:val="00240A46"/>
    <w:rsid w:val="00240F82"/>
    <w:rsid w:val="00241AE3"/>
    <w:rsid w:val="00241C16"/>
    <w:rsid w:val="00241F21"/>
    <w:rsid w:val="002422D5"/>
    <w:rsid w:val="0024237C"/>
    <w:rsid w:val="002426D4"/>
    <w:rsid w:val="00242776"/>
    <w:rsid w:val="00242873"/>
    <w:rsid w:val="00242D1B"/>
    <w:rsid w:val="00242F1E"/>
    <w:rsid w:val="00242F74"/>
    <w:rsid w:val="00242FDA"/>
    <w:rsid w:val="00243022"/>
    <w:rsid w:val="002432E1"/>
    <w:rsid w:val="00243960"/>
    <w:rsid w:val="0024399C"/>
    <w:rsid w:val="00243DAE"/>
    <w:rsid w:val="00243DE6"/>
    <w:rsid w:val="00243E4D"/>
    <w:rsid w:val="00244308"/>
    <w:rsid w:val="00244507"/>
    <w:rsid w:val="00244599"/>
    <w:rsid w:val="00244E07"/>
    <w:rsid w:val="00245165"/>
    <w:rsid w:val="00245352"/>
    <w:rsid w:val="002453BE"/>
    <w:rsid w:val="00245662"/>
    <w:rsid w:val="002458C4"/>
    <w:rsid w:val="00245B75"/>
    <w:rsid w:val="00245FF7"/>
    <w:rsid w:val="00246001"/>
    <w:rsid w:val="002460D6"/>
    <w:rsid w:val="0024631A"/>
    <w:rsid w:val="0024659B"/>
    <w:rsid w:val="00246973"/>
    <w:rsid w:val="00246B34"/>
    <w:rsid w:val="00246B93"/>
    <w:rsid w:val="00246BFE"/>
    <w:rsid w:val="00246DEA"/>
    <w:rsid w:val="00246F7C"/>
    <w:rsid w:val="00247070"/>
    <w:rsid w:val="00247149"/>
    <w:rsid w:val="002472C7"/>
    <w:rsid w:val="0024765E"/>
    <w:rsid w:val="00247C53"/>
    <w:rsid w:val="00247CCA"/>
    <w:rsid w:val="002502E2"/>
    <w:rsid w:val="002503B9"/>
    <w:rsid w:val="0025046B"/>
    <w:rsid w:val="00250B0E"/>
    <w:rsid w:val="00250E10"/>
    <w:rsid w:val="00250FE1"/>
    <w:rsid w:val="00251566"/>
    <w:rsid w:val="00251A8C"/>
    <w:rsid w:val="00251C07"/>
    <w:rsid w:val="00251C53"/>
    <w:rsid w:val="00251F7C"/>
    <w:rsid w:val="002521C1"/>
    <w:rsid w:val="002524A9"/>
    <w:rsid w:val="0025275D"/>
    <w:rsid w:val="002527E4"/>
    <w:rsid w:val="002527F8"/>
    <w:rsid w:val="00252DE7"/>
    <w:rsid w:val="00253277"/>
    <w:rsid w:val="00253313"/>
    <w:rsid w:val="002533FF"/>
    <w:rsid w:val="00253709"/>
    <w:rsid w:val="00253AE5"/>
    <w:rsid w:val="00253B23"/>
    <w:rsid w:val="00253B24"/>
    <w:rsid w:val="00253C6C"/>
    <w:rsid w:val="00253CEE"/>
    <w:rsid w:val="00253D39"/>
    <w:rsid w:val="00253D7F"/>
    <w:rsid w:val="00253FA8"/>
    <w:rsid w:val="00254066"/>
    <w:rsid w:val="0025413E"/>
    <w:rsid w:val="00254214"/>
    <w:rsid w:val="0025499F"/>
    <w:rsid w:val="00254CE0"/>
    <w:rsid w:val="00255150"/>
    <w:rsid w:val="00255211"/>
    <w:rsid w:val="002553D1"/>
    <w:rsid w:val="002555F3"/>
    <w:rsid w:val="00255B63"/>
    <w:rsid w:val="00256230"/>
    <w:rsid w:val="00256259"/>
    <w:rsid w:val="002564BB"/>
    <w:rsid w:val="0025731D"/>
    <w:rsid w:val="0025731F"/>
    <w:rsid w:val="00257331"/>
    <w:rsid w:val="002577A2"/>
    <w:rsid w:val="00257974"/>
    <w:rsid w:val="00257C95"/>
    <w:rsid w:val="00257D5D"/>
    <w:rsid w:val="00257F81"/>
    <w:rsid w:val="002600A6"/>
    <w:rsid w:val="00260A6D"/>
    <w:rsid w:val="00260D3A"/>
    <w:rsid w:val="00261AB2"/>
    <w:rsid w:val="00261B3A"/>
    <w:rsid w:val="00261BBA"/>
    <w:rsid w:val="00261D6F"/>
    <w:rsid w:val="00261FC4"/>
    <w:rsid w:val="00261FE5"/>
    <w:rsid w:val="0026219F"/>
    <w:rsid w:val="0026289B"/>
    <w:rsid w:val="00262A4A"/>
    <w:rsid w:val="00262A67"/>
    <w:rsid w:val="00262C95"/>
    <w:rsid w:val="00262D50"/>
    <w:rsid w:val="00262DE8"/>
    <w:rsid w:val="00263257"/>
    <w:rsid w:val="00263470"/>
    <w:rsid w:val="0026348F"/>
    <w:rsid w:val="00263792"/>
    <w:rsid w:val="00263887"/>
    <w:rsid w:val="00263AA0"/>
    <w:rsid w:val="00263D01"/>
    <w:rsid w:val="00263DBE"/>
    <w:rsid w:val="002641CF"/>
    <w:rsid w:val="00264556"/>
    <w:rsid w:val="00264D9C"/>
    <w:rsid w:val="00264EBE"/>
    <w:rsid w:val="00264F0D"/>
    <w:rsid w:val="00265C3B"/>
    <w:rsid w:val="00265FC7"/>
    <w:rsid w:val="002661DE"/>
    <w:rsid w:val="0026635A"/>
    <w:rsid w:val="00266449"/>
    <w:rsid w:val="002664F8"/>
    <w:rsid w:val="0026651B"/>
    <w:rsid w:val="00266966"/>
    <w:rsid w:val="002670C0"/>
    <w:rsid w:val="00267324"/>
    <w:rsid w:val="00267382"/>
    <w:rsid w:val="0026745B"/>
    <w:rsid w:val="00267675"/>
    <w:rsid w:val="002677F8"/>
    <w:rsid w:val="0027095A"/>
    <w:rsid w:val="00270F7A"/>
    <w:rsid w:val="00270FD9"/>
    <w:rsid w:val="00271110"/>
    <w:rsid w:val="002711CF"/>
    <w:rsid w:val="00271684"/>
    <w:rsid w:val="002718EF"/>
    <w:rsid w:val="00271C3A"/>
    <w:rsid w:val="00271C9B"/>
    <w:rsid w:val="00272292"/>
    <w:rsid w:val="002723B3"/>
    <w:rsid w:val="0027267B"/>
    <w:rsid w:val="002726AC"/>
    <w:rsid w:val="002729EB"/>
    <w:rsid w:val="00272D43"/>
    <w:rsid w:val="00272E4E"/>
    <w:rsid w:val="0027304F"/>
    <w:rsid w:val="002732AF"/>
    <w:rsid w:val="00273B12"/>
    <w:rsid w:val="002743A0"/>
    <w:rsid w:val="0027441C"/>
    <w:rsid w:val="00274425"/>
    <w:rsid w:val="0027464D"/>
    <w:rsid w:val="002746B1"/>
    <w:rsid w:val="002747B0"/>
    <w:rsid w:val="0027496F"/>
    <w:rsid w:val="00274E98"/>
    <w:rsid w:val="0027516D"/>
    <w:rsid w:val="00275279"/>
    <w:rsid w:val="00275547"/>
    <w:rsid w:val="002756E3"/>
    <w:rsid w:val="00275FDA"/>
    <w:rsid w:val="0027601C"/>
    <w:rsid w:val="00276184"/>
    <w:rsid w:val="002767B8"/>
    <w:rsid w:val="002767C6"/>
    <w:rsid w:val="00276AEA"/>
    <w:rsid w:val="00276CEE"/>
    <w:rsid w:val="00276E49"/>
    <w:rsid w:val="00277246"/>
    <w:rsid w:val="002772DB"/>
    <w:rsid w:val="0027747E"/>
    <w:rsid w:val="002774AE"/>
    <w:rsid w:val="002774DC"/>
    <w:rsid w:val="00277DE4"/>
    <w:rsid w:val="00277DEC"/>
    <w:rsid w:val="0028013A"/>
    <w:rsid w:val="00280578"/>
    <w:rsid w:val="00280733"/>
    <w:rsid w:val="00280808"/>
    <w:rsid w:val="002808C4"/>
    <w:rsid w:val="00280923"/>
    <w:rsid w:val="00280DEA"/>
    <w:rsid w:val="00280EF8"/>
    <w:rsid w:val="00281324"/>
    <w:rsid w:val="00281A5E"/>
    <w:rsid w:val="00281BFB"/>
    <w:rsid w:val="00281E7D"/>
    <w:rsid w:val="002820DB"/>
    <w:rsid w:val="002822A9"/>
    <w:rsid w:val="002826BE"/>
    <w:rsid w:val="002828B6"/>
    <w:rsid w:val="00282FD6"/>
    <w:rsid w:val="00283665"/>
    <w:rsid w:val="0028386E"/>
    <w:rsid w:val="00283DFF"/>
    <w:rsid w:val="00283E9A"/>
    <w:rsid w:val="00284691"/>
    <w:rsid w:val="00284B7B"/>
    <w:rsid w:val="00284C1B"/>
    <w:rsid w:val="00285282"/>
    <w:rsid w:val="00285410"/>
    <w:rsid w:val="002855A1"/>
    <w:rsid w:val="0028584E"/>
    <w:rsid w:val="00285B39"/>
    <w:rsid w:val="002860B4"/>
    <w:rsid w:val="00286406"/>
    <w:rsid w:val="0028649F"/>
    <w:rsid w:val="00286612"/>
    <w:rsid w:val="002867B3"/>
    <w:rsid w:val="00286B27"/>
    <w:rsid w:val="00286B44"/>
    <w:rsid w:val="00286E14"/>
    <w:rsid w:val="00286E9C"/>
    <w:rsid w:val="00286F44"/>
    <w:rsid w:val="00287509"/>
    <w:rsid w:val="002876F0"/>
    <w:rsid w:val="002879A0"/>
    <w:rsid w:val="00287A83"/>
    <w:rsid w:val="00287CA6"/>
    <w:rsid w:val="00290210"/>
    <w:rsid w:val="0029044C"/>
    <w:rsid w:val="002909B1"/>
    <w:rsid w:val="00290AE0"/>
    <w:rsid w:val="00290BC2"/>
    <w:rsid w:val="00290D54"/>
    <w:rsid w:val="0029118B"/>
    <w:rsid w:val="002912AB"/>
    <w:rsid w:val="00292439"/>
    <w:rsid w:val="00292862"/>
    <w:rsid w:val="002929E1"/>
    <w:rsid w:val="00292A27"/>
    <w:rsid w:val="00292CCC"/>
    <w:rsid w:val="00293232"/>
    <w:rsid w:val="0029352C"/>
    <w:rsid w:val="00293797"/>
    <w:rsid w:val="00293943"/>
    <w:rsid w:val="00293C3F"/>
    <w:rsid w:val="002941DF"/>
    <w:rsid w:val="002946B0"/>
    <w:rsid w:val="002947B9"/>
    <w:rsid w:val="002948E0"/>
    <w:rsid w:val="00294E21"/>
    <w:rsid w:val="00294E3D"/>
    <w:rsid w:val="00294EED"/>
    <w:rsid w:val="00295290"/>
    <w:rsid w:val="002956FF"/>
    <w:rsid w:val="00295707"/>
    <w:rsid w:val="0029596D"/>
    <w:rsid w:val="002959AE"/>
    <w:rsid w:val="00295EF8"/>
    <w:rsid w:val="002961DB"/>
    <w:rsid w:val="00296400"/>
    <w:rsid w:val="0029657C"/>
    <w:rsid w:val="00296641"/>
    <w:rsid w:val="002966B9"/>
    <w:rsid w:val="002967A2"/>
    <w:rsid w:val="00296A43"/>
    <w:rsid w:val="00296B11"/>
    <w:rsid w:val="00296D78"/>
    <w:rsid w:val="00296DB2"/>
    <w:rsid w:val="00296FEE"/>
    <w:rsid w:val="00297294"/>
    <w:rsid w:val="002976B0"/>
    <w:rsid w:val="002977F1"/>
    <w:rsid w:val="00297A8C"/>
    <w:rsid w:val="002A00A0"/>
    <w:rsid w:val="002A00E6"/>
    <w:rsid w:val="002A0169"/>
    <w:rsid w:val="002A040F"/>
    <w:rsid w:val="002A050A"/>
    <w:rsid w:val="002A0761"/>
    <w:rsid w:val="002A09B6"/>
    <w:rsid w:val="002A0A0F"/>
    <w:rsid w:val="002A0F53"/>
    <w:rsid w:val="002A1572"/>
    <w:rsid w:val="002A1AFE"/>
    <w:rsid w:val="002A2549"/>
    <w:rsid w:val="002A2610"/>
    <w:rsid w:val="002A2A9E"/>
    <w:rsid w:val="002A2B68"/>
    <w:rsid w:val="002A2C15"/>
    <w:rsid w:val="002A2CDA"/>
    <w:rsid w:val="002A31AC"/>
    <w:rsid w:val="002A35E7"/>
    <w:rsid w:val="002A40AA"/>
    <w:rsid w:val="002A41A5"/>
    <w:rsid w:val="002A4656"/>
    <w:rsid w:val="002A4780"/>
    <w:rsid w:val="002A4833"/>
    <w:rsid w:val="002A48D6"/>
    <w:rsid w:val="002A5532"/>
    <w:rsid w:val="002A5589"/>
    <w:rsid w:val="002A57F3"/>
    <w:rsid w:val="002A6082"/>
    <w:rsid w:val="002A61A2"/>
    <w:rsid w:val="002A62D5"/>
    <w:rsid w:val="002A678B"/>
    <w:rsid w:val="002A6D95"/>
    <w:rsid w:val="002A6EF1"/>
    <w:rsid w:val="002A71C6"/>
    <w:rsid w:val="002A7414"/>
    <w:rsid w:val="002A765A"/>
    <w:rsid w:val="002A7A45"/>
    <w:rsid w:val="002A7B00"/>
    <w:rsid w:val="002B021D"/>
    <w:rsid w:val="002B0780"/>
    <w:rsid w:val="002B0880"/>
    <w:rsid w:val="002B0931"/>
    <w:rsid w:val="002B1312"/>
    <w:rsid w:val="002B143F"/>
    <w:rsid w:val="002B1579"/>
    <w:rsid w:val="002B1A54"/>
    <w:rsid w:val="002B2A14"/>
    <w:rsid w:val="002B2F63"/>
    <w:rsid w:val="002B3562"/>
    <w:rsid w:val="002B35C2"/>
    <w:rsid w:val="002B37E3"/>
    <w:rsid w:val="002B3CE5"/>
    <w:rsid w:val="002B40F8"/>
    <w:rsid w:val="002B49EA"/>
    <w:rsid w:val="002B4AC3"/>
    <w:rsid w:val="002B4B07"/>
    <w:rsid w:val="002B4B40"/>
    <w:rsid w:val="002B4E1F"/>
    <w:rsid w:val="002B5041"/>
    <w:rsid w:val="002B50F7"/>
    <w:rsid w:val="002B5142"/>
    <w:rsid w:val="002B551A"/>
    <w:rsid w:val="002B57AC"/>
    <w:rsid w:val="002B59ED"/>
    <w:rsid w:val="002B5B23"/>
    <w:rsid w:val="002B5B6A"/>
    <w:rsid w:val="002B5CC0"/>
    <w:rsid w:val="002B5D1A"/>
    <w:rsid w:val="002B6151"/>
    <w:rsid w:val="002B66BA"/>
    <w:rsid w:val="002B6B50"/>
    <w:rsid w:val="002B6C4D"/>
    <w:rsid w:val="002B6D12"/>
    <w:rsid w:val="002B6DC1"/>
    <w:rsid w:val="002B6EAB"/>
    <w:rsid w:val="002B6F9E"/>
    <w:rsid w:val="002B706E"/>
    <w:rsid w:val="002B70F6"/>
    <w:rsid w:val="002B712E"/>
    <w:rsid w:val="002B7976"/>
    <w:rsid w:val="002B7AB5"/>
    <w:rsid w:val="002C08E1"/>
    <w:rsid w:val="002C0DED"/>
    <w:rsid w:val="002C12DF"/>
    <w:rsid w:val="002C143E"/>
    <w:rsid w:val="002C1746"/>
    <w:rsid w:val="002C1C17"/>
    <w:rsid w:val="002C1FED"/>
    <w:rsid w:val="002C261E"/>
    <w:rsid w:val="002C2656"/>
    <w:rsid w:val="002C2880"/>
    <w:rsid w:val="002C2DDE"/>
    <w:rsid w:val="002C3070"/>
    <w:rsid w:val="002C3375"/>
    <w:rsid w:val="002C33AE"/>
    <w:rsid w:val="002C34C3"/>
    <w:rsid w:val="002C3694"/>
    <w:rsid w:val="002C3854"/>
    <w:rsid w:val="002C3CD4"/>
    <w:rsid w:val="002C503B"/>
    <w:rsid w:val="002C5698"/>
    <w:rsid w:val="002C58EA"/>
    <w:rsid w:val="002C596C"/>
    <w:rsid w:val="002C5E51"/>
    <w:rsid w:val="002C5F67"/>
    <w:rsid w:val="002C632C"/>
    <w:rsid w:val="002C6396"/>
    <w:rsid w:val="002C647D"/>
    <w:rsid w:val="002C68F2"/>
    <w:rsid w:val="002C6AB9"/>
    <w:rsid w:val="002C6AEE"/>
    <w:rsid w:val="002C6B6A"/>
    <w:rsid w:val="002C6EA3"/>
    <w:rsid w:val="002C6F3D"/>
    <w:rsid w:val="002C70C2"/>
    <w:rsid w:val="002C717C"/>
    <w:rsid w:val="002C7472"/>
    <w:rsid w:val="002C75E5"/>
    <w:rsid w:val="002C78E0"/>
    <w:rsid w:val="002C7951"/>
    <w:rsid w:val="002C7A41"/>
    <w:rsid w:val="002C7C17"/>
    <w:rsid w:val="002D0127"/>
    <w:rsid w:val="002D023A"/>
    <w:rsid w:val="002D0530"/>
    <w:rsid w:val="002D0774"/>
    <w:rsid w:val="002D08C5"/>
    <w:rsid w:val="002D0A25"/>
    <w:rsid w:val="002D0A88"/>
    <w:rsid w:val="002D0EEB"/>
    <w:rsid w:val="002D1249"/>
    <w:rsid w:val="002D18FA"/>
    <w:rsid w:val="002D197A"/>
    <w:rsid w:val="002D1A5A"/>
    <w:rsid w:val="002D1CAE"/>
    <w:rsid w:val="002D1D5F"/>
    <w:rsid w:val="002D1D61"/>
    <w:rsid w:val="002D1E23"/>
    <w:rsid w:val="002D2156"/>
    <w:rsid w:val="002D232B"/>
    <w:rsid w:val="002D2B22"/>
    <w:rsid w:val="002D2C56"/>
    <w:rsid w:val="002D3214"/>
    <w:rsid w:val="002D3362"/>
    <w:rsid w:val="002D35F4"/>
    <w:rsid w:val="002D388B"/>
    <w:rsid w:val="002D3D59"/>
    <w:rsid w:val="002D402D"/>
    <w:rsid w:val="002D461F"/>
    <w:rsid w:val="002D4748"/>
    <w:rsid w:val="002D4948"/>
    <w:rsid w:val="002D4C91"/>
    <w:rsid w:val="002D4DA9"/>
    <w:rsid w:val="002D4E52"/>
    <w:rsid w:val="002D5667"/>
    <w:rsid w:val="002D585E"/>
    <w:rsid w:val="002D5939"/>
    <w:rsid w:val="002D5AF3"/>
    <w:rsid w:val="002D6232"/>
    <w:rsid w:val="002D6255"/>
    <w:rsid w:val="002D66E9"/>
    <w:rsid w:val="002D66F9"/>
    <w:rsid w:val="002D679F"/>
    <w:rsid w:val="002D6945"/>
    <w:rsid w:val="002D696B"/>
    <w:rsid w:val="002D6BBC"/>
    <w:rsid w:val="002D7626"/>
    <w:rsid w:val="002D7CF9"/>
    <w:rsid w:val="002E0147"/>
    <w:rsid w:val="002E02D0"/>
    <w:rsid w:val="002E08CB"/>
    <w:rsid w:val="002E0A7C"/>
    <w:rsid w:val="002E0B56"/>
    <w:rsid w:val="002E0B8F"/>
    <w:rsid w:val="002E102C"/>
    <w:rsid w:val="002E12E7"/>
    <w:rsid w:val="002E15E3"/>
    <w:rsid w:val="002E1678"/>
    <w:rsid w:val="002E1776"/>
    <w:rsid w:val="002E192D"/>
    <w:rsid w:val="002E1C68"/>
    <w:rsid w:val="002E1F78"/>
    <w:rsid w:val="002E20E0"/>
    <w:rsid w:val="002E2181"/>
    <w:rsid w:val="002E21F9"/>
    <w:rsid w:val="002E2520"/>
    <w:rsid w:val="002E27E1"/>
    <w:rsid w:val="002E29A4"/>
    <w:rsid w:val="002E2CB7"/>
    <w:rsid w:val="002E30F3"/>
    <w:rsid w:val="002E3104"/>
    <w:rsid w:val="002E31AE"/>
    <w:rsid w:val="002E3238"/>
    <w:rsid w:val="002E348B"/>
    <w:rsid w:val="002E3582"/>
    <w:rsid w:val="002E3624"/>
    <w:rsid w:val="002E3915"/>
    <w:rsid w:val="002E4103"/>
    <w:rsid w:val="002E4B5A"/>
    <w:rsid w:val="002E50F9"/>
    <w:rsid w:val="002E52E3"/>
    <w:rsid w:val="002E55FF"/>
    <w:rsid w:val="002E5F49"/>
    <w:rsid w:val="002E6296"/>
    <w:rsid w:val="002E6462"/>
    <w:rsid w:val="002E653C"/>
    <w:rsid w:val="002E6B4A"/>
    <w:rsid w:val="002E7339"/>
    <w:rsid w:val="002E746C"/>
    <w:rsid w:val="002E75C7"/>
    <w:rsid w:val="002E7732"/>
    <w:rsid w:val="002E78FC"/>
    <w:rsid w:val="002E7968"/>
    <w:rsid w:val="002E7A0D"/>
    <w:rsid w:val="002F0067"/>
    <w:rsid w:val="002F06CF"/>
    <w:rsid w:val="002F091A"/>
    <w:rsid w:val="002F0AFA"/>
    <w:rsid w:val="002F0E4E"/>
    <w:rsid w:val="002F11C6"/>
    <w:rsid w:val="002F1298"/>
    <w:rsid w:val="002F1883"/>
    <w:rsid w:val="002F198B"/>
    <w:rsid w:val="002F1CF2"/>
    <w:rsid w:val="002F1E93"/>
    <w:rsid w:val="002F1F2D"/>
    <w:rsid w:val="002F20D0"/>
    <w:rsid w:val="002F305E"/>
    <w:rsid w:val="002F3B69"/>
    <w:rsid w:val="002F3F22"/>
    <w:rsid w:val="002F4002"/>
    <w:rsid w:val="002F4085"/>
    <w:rsid w:val="002F466E"/>
    <w:rsid w:val="002F49F9"/>
    <w:rsid w:val="002F4B34"/>
    <w:rsid w:val="002F505F"/>
    <w:rsid w:val="002F5261"/>
    <w:rsid w:val="002F58CA"/>
    <w:rsid w:val="002F5979"/>
    <w:rsid w:val="002F5B3A"/>
    <w:rsid w:val="002F5C61"/>
    <w:rsid w:val="002F5E61"/>
    <w:rsid w:val="002F5EC5"/>
    <w:rsid w:val="002F5FDF"/>
    <w:rsid w:val="002F6173"/>
    <w:rsid w:val="002F63C3"/>
    <w:rsid w:val="002F6495"/>
    <w:rsid w:val="002F6539"/>
    <w:rsid w:val="002F6E42"/>
    <w:rsid w:val="002F7204"/>
    <w:rsid w:val="002F742E"/>
    <w:rsid w:val="002F79D7"/>
    <w:rsid w:val="002F7B57"/>
    <w:rsid w:val="003002A3"/>
    <w:rsid w:val="0030030D"/>
    <w:rsid w:val="00300351"/>
    <w:rsid w:val="00300BE4"/>
    <w:rsid w:val="00300F5A"/>
    <w:rsid w:val="00300FE0"/>
    <w:rsid w:val="00301048"/>
    <w:rsid w:val="0030153B"/>
    <w:rsid w:val="0030165C"/>
    <w:rsid w:val="00301F70"/>
    <w:rsid w:val="003021E3"/>
    <w:rsid w:val="003022E9"/>
    <w:rsid w:val="00302378"/>
    <w:rsid w:val="00302496"/>
    <w:rsid w:val="00302784"/>
    <w:rsid w:val="00303045"/>
    <w:rsid w:val="00303370"/>
    <w:rsid w:val="003040DC"/>
    <w:rsid w:val="00304391"/>
    <w:rsid w:val="003043A7"/>
    <w:rsid w:val="003044AB"/>
    <w:rsid w:val="0030454B"/>
    <w:rsid w:val="003047CA"/>
    <w:rsid w:val="00304899"/>
    <w:rsid w:val="003048CA"/>
    <w:rsid w:val="003049B9"/>
    <w:rsid w:val="00304AC7"/>
    <w:rsid w:val="00305092"/>
    <w:rsid w:val="003051B9"/>
    <w:rsid w:val="003051E9"/>
    <w:rsid w:val="00305299"/>
    <w:rsid w:val="003054E1"/>
    <w:rsid w:val="003057EA"/>
    <w:rsid w:val="00305A1E"/>
    <w:rsid w:val="00305ACB"/>
    <w:rsid w:val="00305C6D"/>
    <w:rsid w:val="0030602D"/>
    <w:rsid w:val="0030606D"/>
    <w:rsid w:val="003060EA"/>
    <w:rsid w:val="003064B3"/>
    <w:rsid w:val="00307430"/>
    <w:rsid w:val="00307598"/>
    <w:rsid w:val="00307CD6"/>
    <w:rsid w:val="00307F64"/>
    <w:rsid w:val="00307F8D"/>
    <w:rsid w:val="0031015B"/>
    <w:rsid w:val="0031021D"/>
    <w:rsid w:val="003104C5"/>
    <w:rsid w:val="003105DE"/>
    <w:rsid w:val="0031075B"/>
    <w:rsid w:val="0031096B"/>
    <w:rsid w:val="00310A99"/>
    <w:rsid w:val="00310B80"/>
    <w:rsid w:val="00310F5F"/>
    <w:rsid w:val="00311180"/>
    <w:rsid w:val="00311A1E"/>
    <w:rsid w:val="00311B30"/>
    <w:rsid w:val="00311DA2"/>
    <w:rsid w:val="00311F62"/>
    <w:rsid w:val="00312281"/>
    <w:rsid w:val="00312371"/>
    <w:rsid w:val="00312411"/>
    <w:rsid w:val="00312623"/>
    <w:rsid w:val="0031296C"/>
    <w:rsid w:val="00312CA7"/>
    <w:rsid w:val="00312DCE"/>
    <w:rsid w:val="0031306E"/>
    <w:rsid w:val="00313183"/>
    <w:rsid w:val="00313320"/>
    <w:rsid w:val="00313405"/>
    <w:rsid w:val="003136DF"/>
    <w:rsid w:val="00313B3D"/>
    <w:rsid w:val="00313D82"/>
    <w:rsid w:val="00314378"/>
    <w:rsid w:val="0031465B"/>
    <w:rsid w:val="0031479A"/>
    <w:rsid w:val="00314967"/>
    <w:rsid w:val="00314975"/>
    <w:rsid w:val="00314CEE"/>
    <w:rsid w:val="00314EFB"/>
    <w:rsid w:val="00314FE5"/>
    <w:rsid w:val="00315068"/>
    <w:rsid w:val="0031512C"/>
    <w:rsid w:val="00315269"/>
    <w:rsid w:val="003155F0"/>
    <w:rsid w:val="0031578D"/>
    <w:rsid w:val="003159AC"/>
    <w:rsid w:val="00315A62"/>
    <w:rsid w:val="00315B37"/>
    <w:rsid w:val="00315E6B"/>
    <w:rsid w:val="0031639D"/>
    <w:rsid w:val="00316705"/>
    <w:rsid w:val="00316912"/>
    <w:rsid w:val="00316EB0"/>
    <w:rsid w:val="00317102"/>
    <w:rsid w:val="0031716D"/>
    <w:rsid w:val="00317398"/>
    <w:rsid w:val="003175F0"/>
    <w:rsid w:val="00317662"/>
    <w:rsid w:val="00320299"/>
    <w:rsid w:val="003204A7"/>
    <w:rsid w:val="00320D37"/>
    <w:rsid w:val="00320E9A"/>
    <w:rsid w:val="00320EC5"/>
    <w:rsid w:val="00321573"/>
    <w:rsid w:val="00321AF4"/>
    <w:rsid w:val="00321B08"/>
    <w:rsid w:val="00321D97"/>
    <w:rsid w:val="0032209C"/>
    <w:rsid w:val="0032217B"/>
    <w:rsid w:val="00322393"/>
    <w:rsid w:val="003226DF"/>
    <w:rsid w:val="0032284F"/>
    <w:rsid w:val="0032290F"/>
    <w:rsid w:val="0032296A"/>
    <w:rsid w:val="00322C8A"/>
    <w:rsid w:val="00322D72"/>
    <w:rsid w:val="003230D8"/>
    <w:rsid w:val="003231D2"/>
    <w:rsid w:val="003237BD"/>
    <w:rsid w:val="00323ADD"/>
    <w:rsid w:val="00323B2C"/>
    <w:rsid w:val="00323CB3"/>
    <w:rsid w:val="00323E84"/>
    <w:rsid w:val="00323FAF"/>
    <w:rsid w:val="003249C2"/>
    <w:rsid w:val="00324C50"/>
    <w:rsid w:val="00324D0B"/>
    <w:rsid w:val="00324D38"/>
    <w:rsid w:val="00324EB6"/>
    <w:rsid w:val="00324F25"/>
    <w:rsid w:val="00324F72"/>
    <w:rsid w:val="00325078"/>
    <w:rsid w:val="00325797"/>
    <w:rsid w:val="00325F0B"/>
    <w:rsid w:val="00326094"/>
    <w:rsid w:val="00326100"/>
    <w:rsid w:val="0032691D"/>
    <w:rsid w:val="00326A96"/>
    <w:rsid w:val="003274BD"/>
    <w:rsid w:val="00327BAC"/>
    <w:rsid w:val="00327FE5"/>
    <w:rsid w:val="0033019E"/>
    <w:rsid w:val="0033024B"/>
    <w:rsid w:val="0033042A"/>
    <w:rsid w:val="003304AA"/>
    <w:rsid w:val="0033074D"/>
    <w:rsid w:val="0033087F"/>
    <w:rsid w:val="003309EE"/>
    <w:rsid w:val="00330E0E"/>
    <w:rsid w:val="003313A2"/>
    <w:rsid w:val="003314CA"/>
    <w:rsid w:val="0033168E"/>
    <w:rsid w:val="00331721"/>
    <w:rsid w:val="003322E0"/>
    <w:rsid w:val="00332E27"/>
    <w:rsid w:val="003330F7"/>
    <w:rsid w:val="00333363"/>
    <w:rsid w:val="00333432"/>
    <w:rsid w:val="00333496"/>
    <w:rsid w:val="003335F6"/>
    <w:rsid w:val="00333961"/>
    <w:rsid w:val="00333968"/>
    <w:rsid w:val="00333A87"/>
    <w:rsid w:val="00333F24"/>
    <w:rsid w:val="00333F9D"/>
    <w:rsid w:val="003341CE"/>
    <w:rsid w:val="00334211"/>
    <w:rsid w:val="003342ED"/>
    <w:rsid w:val="003347EE"/>
    <w:rsid w:val="00334B46"/>
    <w:rsid w:val="003352F7"/>
    <w:rsid w:val="0033546E"/>
    <w:rsid w:val="00335B8A"/>
    <w:rsid w:val="00335DB8"/>
    <w:rsid w:val="00335F73"/>
    <w:rsid w:val="0033616C"/>
    <w:rsid w:val="00336313"/>
    <w:rsid w:val="0033643C"/>
    <w:rsid w:val="00336556"/>
    <w:rsid w:val="003365D2"/>
    <w:rsid w:val="003366A2"/>
    <w:rsid w:val="00336A54"/>
    <w:rsid w:val="00336F8B"/>
    <w:rsid w:val="003372E5"/>
    <w:rsid w:val="00337527"/>
    <w:rsid w:val="00337C5A"/>
    <w:rsid w:val="00337C9E"/>
    <w:rsid w:val="00337D40"/>
    <w:rsid w:val="003400CF"/>
    <w:rsid w:val="00340569"/>
    <w:rsid w:val="003411E3"/>
    <w:rsid w:val="003415C3"/>
    <w:rsid w:val="00341605"/>
    <w:rsid w:val="00341B2F"/>
    <w:rsid w:val="00341BFF"/>
    <w:rsid w:val="00341C9C"/>
    <w:rsid w:val="00342054"/>
    <w:rsid w:val="00342358"/>
    <w:rsid w:val="00342499"/>
    <w:rsid w:val="00342667"/>
    <w:rsid w:val="00342BE7"/>
    <w:rsid w:val="00342C55"/>
    <w:rsid w:val="00342D83"/>
    <w:rsid w:val="0034307B"/>
    <w:rsid w:val="00343179"/>
    <w:rsid w:val="0034326E"/>
    <w:rsid w:val="003438F2"/>
    <w:rsid w:val="00343C49"/>
    <w:rsid w:val="00343D0C"/>
    <w:rsid w:val="00343EAC"/>
    <w:rsid w:val="00343F82"/>
    <w:rsid w:val="00344061"/>
    <w:rsid w:val="0034425F"/>
    <w:rsid w:val="003446D3"/>
    <w:rsid w:val="00344779"/>
    <w:rsid w:val="00344ADA"/>
    <w:rsid w:val="00344AEA"/>
    <w:rsid w:val="00344B9D"/>
    <w:rsid w:val="00344C2D"/>
    <w:rsid w:val="0034527D"/>
    <w:rsid w:val="00345383"/>
    <w:rsid w:val="00345D24"/>
    <w:rsid w:val="0034615C"/>
    <w:rsid w:val="00346327"/>
    <w:rsid w:val="00346F81"/>
    <w:rsid w:val="003476AB"/>
    <w:rsid w:val="0034782D"/>
    <w:rsid w:val="00347C68"/>
    <w:rsid w:val="0035026B"/>
    <w:rsid w:val="0035065F"/>
    <w:rsid w:val="00350887"/>
    <w:rsid w:val="003514B2"/>
    <w:rsid w:val="00351501"/>
    <w:rsid w:val="0035151F"/>
    <w:rsid w:val="00351640"/>
    <w:rsid w:val="00351755"/>
    <w:rsid w:val="003517E1"/>
    <w:rsid w:val="003518B9"/>
    <w:rsid w:val="00351A38"/>
    <w:rsid w:val="00351C18"/>
    <w:rsid w:val="00351E63"/>
    <w:rsid w:val="00352006"/>
    <w:rsid w:val="0035200A"/>
    <w:rsid w:val="00352AD9"/>
    <w:rsid w:val="00352D06"/>
    <w:rsid w:val="003531B0"/>
    <w:rsid w:val="00353226"/>
    <w:rsid w:val="00353296"/>
    <w:rsid w:val="00353A2B"/>
    <w:rsid w:val="00353C04"/>
    <w:rsid w:val="00353C0A"/>
    <w:rsid w:val="00353FAB"/>
    <w:rsid w:val="0035443C"/>
    <w:rsid w:val="003549A7"/>
    <w:rsid w:val="00354EE9"/>
    <w:rsid w:val="00355022"/>
    <w:rsid w:val="003557D5"/>
    <w:rsid w:val="0035594A"/>
    <w:rsid w:val="00356193"/>
    <w:rsid w:val="0035619D"/>
    <w:rsid w:val="003563DC"/>
    <w:rsid w:val="00356605"/>
    <w:rsid w:val="00356EB2"/>
    <w:rsid w:val="00357338"/>
    <w:rsid w:val="0035759A"/>
    <w:rsid w:val="00357A2D"/>
    <w:rsid w:val="00357CB7"/>
    <w:rsid w:val="00360358"/>
    <w:rsid w:val="00360563"/>
    <w:rsid w:val="003607E0"/>
    <w:rsid w:val="0036081D"/>
    <w:rsid w:val="00360901"/>
    <w:rsid w:val="00360F86"/>
    <w:rsid w:val="00361096"/>
    <w:rsid w:val="00361104"/>
    <w:rsid w:val="0036141E"/>
    <w:rsid w:val="00361B68"/>
    <w:rsid w:val="00361FB3"/>
    <w:rsid w:val="00362166"/>
    <w:rsid w:val="003622F9"/>
    <w:rsid w:val="00362448"/>
    <w:rsid w:val="00362482"/>
    <w:rsid w:val="00362824"/>
    <w:rsid w:val="00362939"/>
    <w:rsid w:val="00362A50"/>
    <w:rsid w:val="00362B85"/>
    <w:rsid w:val="00362CB8"/>
    <w:rsid w:val="00362E5A"/>
    <w:rsid w:val="00363132"/>
    <w:rsid w:val="0036341E"/>
    <w:rsid w:val="003636CE"/>
    <w:rsid w:val="003639A7"/>
    <w:rsid w:val="00363A66"/>
    <w:rsid w:val="00363B73"/>
    <w:rsid w:val="00363D74"/>
    <w:rsid w:val="00364375"/>
    <w:rsid w:val="00364479"/>
    <w:rsid w:val="0036468A"/>
    <w:rsid w:val="00365077"/>
    <w:rsid w:val="00365111"/>
    <w:rsid w:val="003651E2"/>
    <w:rsid w:val="003652CF"/>
    <w:rsid w:val="003658AD"/>
    <w:rsid w:val="003659D5"/>
    <w:rsid w:val="003666FC"/>
    <w:rsid w:val="003673B1"/>
    <w:rsid w:val="003674E1"/>
    <w:rsid w:val="00367901"/>
    <w:rsid w:val="00367CC8"/>
    <w:rsid w:val="00367ED2"/>
    <w:rsid w:val="003700AC"/>
    <w:rsid w:val="0037042F"/>
    <w:rsid w:val="00370535"/>
    <w:rsid w:val="003707D5"/>
    <w:rsid w:val="00370D8B"/>
    <w:rsid w:val="00370DC4"/>
    <w:rsid w:val="00370E37"/>
    <w:rsid w:val="00371640"/>
    <w:rsid w:val="00371728"/>
    <w:rsid w:val="003717B8"/>
    <w:rsid w:val="00371C31"/>
    <w:rsid w:val="00372057"/>
    <w:rsid w:val="00372744"/>
    <w:rsid w:val="00372949"/>
    <w:rsid w:val="00372AC1"/>
    <w:rsid w:val="00372D9B"/>
    <w:rsid w:val="00372E8A"/>
    <w:rsid w:val="00372F7F"/>
    <w:rsid w:val="003730B9"/>
    <w:rsid w:val="003732B7"/>
    <w:rsid w:val="00373452"/>
    <w:rsid w:val="00373B88"/>
    <w:rsid w:val="00373E1A"/>
    <w:rsid w:val="00373E9F"/>
    <w:rsid w:val="0037424D"/>
    <w:rsid w:val="0037457C"/>
    <w:rsid w:val="00374C3A"/>
    <w:rsid w:val="00374D9B"/>
    <w:rsid w:val="00374DB2"/>
    <w:rsid w:val="00375137"/>
    <w:rsid w:val="003756E3"/>
    <w:rsid w:val="00375B10"/>
    <w:rsid w:val="00375BD4"/>
    <w:rsid w:val="00375C39"/>
    <w:rsid w:val="00376177"/>
    <w:rsid w:val="003763F3"/>
    <w:rsid w:val="003765F0"/>
    <w:rsid w:val="00376661"/>
    <w:rsid w:val="0037686F"/>
    <w:rsid w:val="00376BC4"/>
    <w:rsid w:val="00376BFD"/>
    <w:rsid w:val="00376E0B"/>
    <w:rsid w:val="00377276"/>
    <w:rsid w:val="00377743"/>
    <w:rsid w:val="00377D7C"/>
    <w:rsid w:val="00380219"/>
    <w:rsid w:val="0038022E"/>
    <w:rsid w:val="00380376"/>
    <w:rsid w:val="003805A7"/>
    <w:rsid w:val="00380680"/>
    <w:rsid w:val="003808C8"/>
    <w:rsid w:val="003808DF"/>
    <w:rsid w:val="00380B19"/>
    <w:rsid w:val="00380C1B"/>
    <w:rsid w:val="00380C7F"/>
    <w:rsid w:val="00380D61"/>
    <w:rsid w:val="0038141C"/>
    <w:rsid w:val="00381725"/>
    <w:rsid w:val="00381964"/>
    <w:rsid w:val="00381988"/>
    <w:rsid w:val="00381A60"/>
    <w:rsid w:val="00381AF4"/>
    <w:rsid w:val="00381E4C"/>
    <w:rsid w:val="00381FAB"/>
    <w:rsid w:val="0038225E"/>
    <w:rsid w:val="003824E9"/>
    <w:rsid w:val="00382B15"/>
    <w:rsid w:val="00382B80"/>
    <w:rsid w:val="00382E48"/>
    <w:rsid w:val="00382EE2"/>
    <w:rsid w:val="00383271"/>
    <w:rsid w:val="003835CC"/>
    <w:rsid w:val="003835F7"/>
    <w:rsid w:val="003838D5"/>
    <w:rsid w:val="00383D30"/>
    <w:rsid w:val="00383F8B"/>
    <w:rsid w:val="0038407A"/>
    <w:rsid w:val="0038416E"/>
    <w:rsid w:val="00384493"/>
    <w:rsid w:val="00384519"/>
    <w:rsid w:val="0038472B"/>
    <w:rsid w:val="00384967"/>
    <w:rsid w:val="00384ADD"/>
    <w:rsid w:val="00385320"/>
    <w:rsid w:val="003858EF"/>
    <w:rsid w:val="003859C4"/>
    <w:rsid w:val="003861E9"/>
    <w:rsid w:val="00386297"/>
    <w:rsid w:val="00386318"/>
    <w:rsid w:val="00386380"/>
    <w:rsid w:val="00386766"/>
    <w:rsid w:val="00386D04"/>
    <w:rsid w:val="00386DC5"/>
    <w:rsid w:val="00386EAA"/>
    <w:rsid w:val="00386F57"/>
    <w:rsid w:val="003873CB"/>
    <w:rsid w:val="00387503"/>
    <w:rsid w:val="00390244"/>
    <w:rsid w:val="003910A5"/>
    <w:rsid w:val="00391219"/>
    <w:rsid w:val="00391754"/>
    <w:rsid w:val="00391FCA"/>
    <w:rsid w:val="00392221"/>
    <w:rsid w:val="003924DB"/>
    <w:rsid w:val="003926F1"/>
    <w:rsid w:val="00392707"/>
    <w:rsid w:val="00392C10"/>
    <w:rsid w:val="00392D0F"/>
    <w:rsid w:val="00392DC9"/>
    <w:rsid w:val="00393F5E"/>
    <w:rsid w:val="00394069"/>
    <w:rsid w:val="003947C9"/>
    <w:rsid w:val="003947EC"/>
    <w:rsid w:val="003950DB"/>
    <w:rsid w:val="003953D5"/>
    <w:rsid w:val="003954FD"/>
    <w:rsid w:val="0039552E"/>
    <w:rsid w:val="00395560"/>
    <w:rsid w:val="00395685"/>
    <w:rsid w:val="00395CDC"/>
    <w:rsid w:val="00395DA0"/>
    <w:rsid w:val="00395E2C"/>
    <w:rsid w:val="00396190"/>
    <w:rsid w:val="00396201"/>
    <w:rsid w:val="00396743"/>
    <w:rsid w:val="003968A1"/>
    <w:rsid w:val="00396C96"/>
    <w:rsid w:val="0039789D"/>
    <w:rsid w:val="003A039D"/>
    <w:rsid w:val="003A0517"/>
    <w:rsid w:val="003A0617"/>
    <w:rsid w:val="003A090D"/>
    <w:rsid w:val="003A0A82"/>
    <w:rsid w:val="003A0AC0"/>
    <w:rsid w:val="003A0C94"/>
    <w:rsid w:val="003A0CC3"/>
    <w:rsid w:val="003A0D8B"/>
    <w:rsid w:val="003A0E28"/>
    <w:rsid w:val="003A0F92"/>
    <w:rsid w:val="003A0FC1"/>
    <w:rsid w:val="003A10CB"/>
    <w:rsid w:val="003A1241"/>
    <w:rsid w:val="003A1331"/>
    <w:rsid w:val="003A170C"/>
    <w:rsid w:val="003A177C"/>
    <w:rsid w:val="003A17E8"/>
    <w:rsid w:val="003A18F0"/>
    <w:rsid w:val="003A1F59"/>
    <w:rsid w:val="003A20E9"/>
    <w:rsid w:val="003A210D"/>
    <w:rsid w:val="003A21B8"/>
    <w:rsid w:val="003A233D"/>
    <w:rsid w:val="003A23C4"/>
    <w:rsid w:val="003A2444"/>
    <w:rsid w:val="003A26FA"/>
    <w:rsid w:val="003A2BA4"/>
    <w:rsid w:val="003A2CD7"/>
    <w:rsid w:val="003A2FDF"/>
    <w:rsid w:val="003A307C"/>
    <w:rsid w:val="003A3172"/>
    <w:rsid w:val="003A3859"/>
    <w:rsid w:val="003A3B21"/>
    <w:rsid w:val="003A3F66"/>
    <w:rsid w:val="003A3FED"/>
    <w:rsid w:val="003A418F"/>
    <w:rsid w:val="003A43E2"/>
    <w:rsid w:val="003A45C8"/>
    <w:rsid w:val="003A476C"/>
    <w:rsid w:val="003A477E"/>
    <w:rsid w:val="003A4824"/>
    <w:rsid w:val="003A4A8C"/>
    <w:rsid w:val="003A4B54"/>
    <w:rsid w:val="003A4E62"/>
    <w:rsid w:val="003A54F2"/>
    <w:rsid w:val="003A5B02"/>
    <w:rsid w:val="003A5BC4"/>
    <w:rsid w:val="003A5C57"/>
    <w:rsid w:val="003A5D19"/>
    <w:rsid w:val="003A5D2C"/>
    <w:rsid w:val="003A6224"/>
    <w:rsid w:val="003A62F9"/>
    <w:rsid w:val="003A634C"/>
    <w:rsid w:val="003A6362"/>
    <w:rsid w:val="003A6454"/>
    <w:rsid w:val="003A66CB"/>
    <w:rsid w:val="003A682C"/>
    <w:rsid w:val="003A6A75"/>
    <w:rsid w:val="003A6CC1"/>
    <w:rsid w:val="003A6FC8"/>
    <w:rsid w:val="003A7831"/>
    <w:rsid w:val="003A7D8C"/>
    <w:rsid w:val="003A7EF8"/>
    <w:rsid w:val="003B0025"/>
    <w:rsid w:val="003B03D1"/>
    <w:rsid w:val="003B0411"/>
    <w:rsid w:val="003B0807"/>
    <w:rsid w:val="003B0869"/>
    <w:rsid w:val="003B0DEE"/>
    <w:rsid w:val="003B0F5C"/>
    <w:rsid w:val="003B10F8"/>
    <w:rsid w:val="003B1379"/>
    <w:rsid w:val="003B18C8"/>
    <w:rsid w:val="003B1A2E"/>
    <w:rsid w:val="003B1D26"/>
    <w:rsid w:val="003B21B9"/>
    <w:rsid w:val="003B23F7"/>
    <w:rsid w:val="003B2D5B"/>
    <w:rsid w:val="003B2D69"/>
    <w:rsid w:val="003B2F01"/>
    <w:rsid w:val="003B3335"/>
    <w:rsid w:val="003B34C9"/>
    <w:rsid w:val="003B37BE"/>
    <w:rsid w:val="003B3843"/>
    <w:rsid w:val="003B3B7E"/>
    <w:rsid w:val="003B3CD0"/>
    <w:rsid w:val="003B3F71"/>
    <w:rsid w:val="003B46E1"/>
    <w:rsid w:val="003B491E"/>
    <w:rsid w:val="003B4AB6"/>
    <w:rsid w:val="003B4EA5"/>
    <w:rsid w:val="003B51AA"/>
    <w:rsid w:val="003B5289"/>
    <w:rsid w:val="003B52CF"/>
    <w:rsid w:val="003B5544"/>
    <w:rsid w:val="003B5545"/>
    <w:rsid w:val="003B56D0"/>
    <w:rsid w:val="003B57CC"/>
    <w:rsid w:val="003B5941"/>
    <w:rsid w:val="003B63E5"/>
    <w:rsid w:val="003B6457"/>
    <w:rsid w:val="003B6488"/>
    <w:rsid w:val="003B6500"/>
    <w:rsid w:val="003B65C1"/>
    <w:rsid w:val="003B69A9"/>
    <w:rsid w:val="003B69F9"/>
    <w:rsid w:val="003B7368"/>
    <w:rsid w:val="003B7520"/>
    <w:rsid w:val="003B76E2"/>
    <w:rsid w:val="003B78AB"/>
    <w:rsid w:val="003B7CA1"/>
    <w:rsid w:val="003C057A"/>
    <w:rsid w:val="003C0594"/>
    <w:rsid w:val="003C08FF"/>
    <w:rsid w:val="003C09E3"/>
    <w:rsid w:val="003C0B14"/>
    <w:rsid w:val="003C0FDB"/>
    <w:rsid w:val="003C10AA"/>
    <w:rsid w:val="003C1E8F"/>
    <w:rsid w:val="003C26EA"/>
    <w:rsid w:val="003C281B"/>
    <w:rsid w:val="003C2B53"/>
    <w:rsid w:val="003C2C21"/>
    <w:rsid w:val="003C2C32"/>
    <w:rsid w:val="003C2FE5"/>
    <w:rsid w:val="003C370D"/>
    <w:rsid w:val="003C38A7"/>
    <w:rsid w:val="003C3EB4"/>
    <w:rsid w:val="003C3F0F"/>
    <w:rsid w:val="003C4124"/>
    <w:rsid w:val="003C4183"/>
    <w:rsid w:val="003C45C6"/>
    <w:rsid w:val="003C4E81"/>
    <w:rsid w:val="003C528D"/>
    <w:rsid w:val="003C549C"/>
    <w:rsid w:val="003C58A9"/>
    <w:rsid w:val="003C58E6"/>
    <w:rsid w:val="003C5D41"/>
    <w:rsid w:val="003C5FE4"/>
    <w:rsid w:val="003C6166"/>
    <w:rsid w:val="003C636E"/>
    <w:rsid w:val="003C64FC"/>
    <w:rsid w:val="003C651E"/>
    <w:rsid w:val="003C6535"/>
    <w:rsid w:val="003C6EC1"/>
    <w:rsid w:val="003C6F75"/>
    <w:rsid w:val="003C74D8"/>
    <w:rsid w:val="003C770F"/>
    <w:rsid w:val="003C77DB"/>
    <w:rsid w:val="003C79F8"/>
    <w:rsid w:val="003D0675"/>
    <w:rsid w:val="003D08BB"/>
    <w:rsid w:val="003D0A74"/>
    <w:rsid w:val="003D0D29"/>
    <w:rsid w:val="003D0EB8"/>
    <w:rsid w:val="003D0EF2"/>
    <w:rsid w:val="003D1497"/>
    <w:rsid w:val="003D1584"/>
    <w:rsid w:val="003D1600"/>
    <w:rsid w:val="003D1E62"/>
    <w:rsid w:val="003D200E"/>
    <w:rsid w:val="003D205C"/>
    <w:rsid w:val="003D21F4"/>
    <w:rsid w:val="003D21F6"/>
    <w:rsid w:val="003D23F0"/>
    <w:rsid w:val="003D29E0"/>
    <w:rsid w:val="003D2A94"/>
    <w:rsid w:val="003D3263"/>
    <w:rsid w:val="003D348A"/>
    <w:rsid w:val="003D486D"/>
    <w:rsid w:val="003D4894"/>
    <w:rsid w:val="003D48B6"/>
    <w:rsid w:val="003D5004"/>
    <w:rsid w:val="003D50AA"/>
    <w:rsid w:val="003D5590"/>
    <w:rsid w:val="003D57ED"/>
    <w:rsid w:val="003D58A8"/>
    <w:rsid w:val="003D58F2"/>
    <w:rsid w:val="003D5A6A"/>
    <w:rsid w:val="003D5B88"/>
    <w:rsid w:val="003D5D59"/>
    <w:rsid w:val="003D653C"/>
    <w:rsid w:val="003D65B7"/>
    <w:rsid w:val="003D66E4"/>
    <w:rsid w:val="003D7171"/>
    <w:rsid w:val="003D71C8"/>
    <w:rsid w:val="003D7766"/>
    <w:rsid w:val="003D7786"/>
    <w:rsid w:val="003D7876"/>
    <w:rsid w:val="003D7898"/>
    <w:rsid w:val="003D79AF"/>
    <w:rsid w:val="003E00F2"/>
    <w:rsid w:val="003E02B2"/>
    <w:rsid w:val="003E04BB"/>
    <w:rsid w:val="003E0861"/>
    <w:rsid w:val="003E099D"/>
    <w:rsid w:val="003E0A8D"/>
    <w:rsid w:val="003E0C9A"/>
    <w:rsid w:val="003E0E51"/>
    <w:rsid w:val="003E1036"/>
    <w:rsid w:val="003E108E"/>
    <w:rsid w:val="003E114D"/>
    <w:rsid w:val="003E116D"/>
    <w:rsid w:val="003E12BD"/>
    <w:rsid w:val="003E1377"/>
    <w:rsid w:val="003E142E"/>
    <w:rsid w:val="003E16AB"/>
    <w:rsid w:val="003E1F3E"/>
    <w:rsid w:val="003E2027"/>
    <w:rsid w:val="003E2524"/>
    <w:rsid w:val="003E2623"/>
    <w:rsid w:val="003E2D89"/>
    <w:rsid w:val="003E2DA1"/>
    <w:rsid w:val="003E2DC6"/>
    <w:rsid w:val="003E309E"/>
    <w:rsid w:val="003E3116"/>
    <w:rsid w:val="003E3314"/>
    <w:rsid w:val="003E34E9"/>
    <w:rsid w:val="003E375B"/>
    <w:rsid w:val="003E38D2"/>
    <w:rsid w:val="003E3E9D"/>
    <w:rsid w:val="003E3ED6"/>
    <w:rsid w:val="003E465C"/>
    <w:rsid w:val="003E4AF0"/>
    <w:rsid w:val="003E4B7F"/>
    <w:rsid w:val="003E4D82"/>
    <w:rsid w:val="003E5260"/>
    <w:rsid w:val="003E538B"/>
    <w:rsid w:val="003E54AD"/>
    <w:rsid w:val="003E5766"/>
    <w:rsid w:val="003E6022"/>
    <w:rsid w:val="003E61B7"/>
    <w:rsid w:val="003E63D1"/>
    <w:rsid w:val="003E69F6"/>
    <w:rsid w:val="003E6B1F"/>
    <w:rsid w:val="003E6B4F"/>
    <w:rsid w:val="003E6C25"/>
    <w:rsid w:val="003E6EF5"/>
    <w:rsid w:val="003E773C"/>
    <w:rsid w:val="003E7832"/>
    <w:rsid w:val="003E7A75"/>
    <w:rsid w:val="003E7FFB"/>
    <w:rsid w:val="003F007C"/>
    <w:rsid w:val="003F0398"/>
    <w:rsid w:val="003F03C5"/>
    <w:rsid w:val="003F04EA"/>
    <w:rsid w:val="003F05D9"/>
    <w:rsid w:val="003F0641"/>
    <w:rsid w:val="003F0ABD"/>
    <w:rsid w:val="003F1833"/>
    <w:rsid w:val="003F193F"/>
    <w:rsid w:val="003F1DC2"/>
    <w:rsid w:val="003F1E1B"/>
    <w:rsid w:val="003F2195"/>
    <w:rsid w:val="003F2597"/>
    <w:rsid w:val="003F27A6"/>
    <w:rsid w:val="003F336F"/>
    <w:rsid w:val="003F372F"/>
    <w:rsid w:val="003F3AC6"/>
    <w:rsid w:val="003F4270"/>
    <w:rsid w:val="003F42BB"/>
    <w:rsid w:val="003F4362"/>
    <w:rsid w:val="003F4481"/>
    <w:rsid w:val="003F44BE"/>
    <w:rsid w:val="003F49F0"/>
    <w:rsid w:val="003F4A79"/>
    <w:rsid w:val="003F5183"/>
    <w:rsid w:val="003F563D"/>
    <w:rsid w:val="003F58A6"/>
    <w:rsid w:val="003F5979"/>
    <w:rsid w:val="003F59AE"/>
    <w:rsid w:val="003F5A8A"/>
    <w:rsid w:val="003F5B79"/>
    <w:rsid w:val="003F5B9D"/>
    <w:rsid w:val="003F5D81"/>
    <w:rsid w:val="003F610F"/>
    <w:rsid w:val="003F612D"/>
    <w:rsid w:val="003F6188"/>
    <w:rsid w:val="003F63BC"/>
    <w:rsid w:val="003F6513"/>
    <w:rsid w:val="003F66FF"/>
    <w:rsid w:val="003F6E46"/>
    <w:rsid w:val="003F71DE"/>
    <w:rsid w:val="003F7464"/>
    <w:rsid w:val="003F7947"/>
    <w:rsid w:val="003F7CEA"/>
    <w:rsid w:val="003F7DEB"/>
    <w:rsid w:val="004003DC"/>
    <w:rsid w:val="004004E2"/>
    <w:rsid w:val="00400651"/>
    <w:rsid w:val="004015ED"/>
    <w:rsid w:val="00402954"/>
    <w:rsid w:val="00402C63"/>
    <w:rsid w:val="0040313C"/>
    <w:rsid w:val="004031B7"/>
    <w:rsid w:val="004032CB"/>
    <w:rsid w:val="00403DD2"/>
    <w:rsid w:val="00403E19"/>
    <w:rsid w:val="00404035"/>
    <w:rsid w:val="004041FF"/>
    <w:rsid w:val="0040476F"/>
    <w:rsid w:val="004048BA"/>
    <w:rsid w:val="00404D1B"/>
    <w:rsid w:val="00404D32"/>
    <w:rsid w:val="00404EBE"/>
    <w:rsid w:val="00405562"/>
    <w:rsid w:val="00405617"/>
    <w:rsid w:val="0040569A"/>
    <w:rsid w:val="00405861"/>
    <w:rsid w:val="004059BC"/>
    <w:rsid w:val="00405F2F"/>
    <w:rsid w:val="0040622A"/>
    <w:rsid w:val="0040658A"/>
    <w:rsid w:val="0040681C"/>
    <w:rsid w:val="00406904"/>
    <w:rsid w:val="00406DFE"/>
    <w:rsid w:val="00406E72"/>
    <w:rsid w:val="00407016"/>
    <w:rsid w:val="00407202"/>
    <w:rsid w:val="0040723C"/>
    <w:rsid w:val="00407494"/>
    <w:rsid w:val="0040784C"/>
    <w:rsid w:val="00410247"/>
    <w:rsid w:val="00410358"/>
    <w:rsid w:val="00410616"/>
    <w:rsid w:val="004106EA"/>
    <w:rsid w:val="00410BB8"/>
    <w:rsid w:val="00411105"/>
    <w:rsid w:val="004112C5"/>
    <w:rsid w:val="0041148A"/>
    <w:rsid w:val="00411556"/>
    <w:rsid w:val="004115FC"/>
    <w:rsid w:val="00411690"/>
    <w:rsid w:val="00411CBD"/>
    <w:rsid w:val="0041204F"/>
    <w:rsid w:val="00412094"/>
    <w:rsid w:val="0041227D"/>
    <w:rsid w:val="00412730"/>
    <w:rsid w:val="0041293A"/>
    <w:rsid w:val="00412F7A"/>
    <w:rsid w:val="00413095"/>
    <w:rsid w:val="0041309A"/>
    <w:rsid w:val="004131F8"/>
    <w:rsid w:val="004132A3"/>
    <w:rsid w:val="00413301"/>
    <w:rsid w:val="004135A7"/>
    <w:rsid w:val="00413A28"/>
    <w:rsid w:val="00413BF4"/>
    <w:rsid w:val="00413D41"/>
    <w:rsid w:val="00413EDD"/>
    <w:rsid w:val="00414428"/>
    <w:rsid w:val="004145C5"/>
    <w:rsid w:val="00414893"/>
    <w:rsid w:val="00414D1E"/>
    <w:rsid w:val="00414E7A"/>
    <w:rsid w:val="004153D0"/>
    <w:rsid w:val="00415A86"/>
    <w:rsid w:val="00415C65"/>
    <w:rsid w:val="00415EC1"/>
    <w:rsid w:val="00415F60"/>
    <w:rsid w:val="004160CE"/>
    <w:rsid w:val="0041611C"/>
    <w:rsid w:val="00416122"/>
    <w:rsid w:val="0041637D"/>
    <w:rsid w:val="00416419"/>
    <w:rsid w:val="00416489"/>
    <w:rsid w:val="00416612"/>
    <w:rsid w:val="004166A5"/>
    <w:rsid w:val="004166EF"/>
    <w:rsid w:val="00416994"/>
    <w:rsid w:val="00416CE5"/>
    <w:rsid w:val="00416D4C"/>
    <w:rsid w:val="00416DB8"/>
    <w:rsid w:val="00416E82"/>
    <w:rsid w:val="0041749F"/>
    <w:rsid w:val="004174C3"/>
    <w:rsid w:val="00417653"/>
    <w:rsid w:val="004205CD"/>
    <w:rsid w:val="00420B0D"/>
    <w:rsid w:val="00420DA8"/>
    <w:rsid w:val="0042112F"/>
    <w:rsid w:val="004211A2"/>
    <w:rsid w:val="004215A4"/>
    <w:rsid w:val="00421BB9"/>
    <w:rsid w:val="00421BD8"/>
    <w:rsid w:val="0042276B"/>
    <w:rsid w:val="00422BB6"/>
    <w:rsid w:val="00422EE5"/>
    <w:rsid w:val="00423678"/>
    <w:rsid w:val="00423829"/>
    <w:rsid w:val="0042397C"/>
    <w:rsid w:val="00424344"/>
    <w:rsid w:val="00424363"/>
    <w:rsid w:val="004243A1"/>
    <w:rsid w:val="004243E9"/>
    <w:rsid w:val="00424496"/>
    <w:rsid w:val="00424C49"/>
    <w:rsid w:val="00424CBC"/>
    <w:rsid w:val="00424DEE"/>
    <w:rsid w:val="00424E76"/>
    <w:rsid w:val="00424E7D"/>
    <w:rsid w:val="0042523A"/>
    <w:rsid w:val="004252ED"/>
    <w:rsid w:val="004254BD"/>
    <w:rsid w:val="0042573B"/>
    <w:rsid w:val="00425A25"/>
    <w:rsid w:val="004261DA"/>
    <w:rsid w:val="004266AF"/>
    <w:rsid w:val="0042695A"/>
    <w:rsid w:val="00426C33"/>
    <w:rsid w:val="00426D54"/>
    <w:rsid w:val="00426F2E"/>
    <w:rsid w:val="00426F65"/>
    <w:rsid w:val="0042713E"/>
    <w:rsid w:val="004277AB"/>
    <w:rsid w:val="00427FA0"/>
    <w:rsid w:val="0043031A"/>
    <w:rsid w:val="0043031C"/>
    <w:rsid w:val="004304AE"/>
    <w:rsid w:val="004309AE"/>
    <w:rsid w:val="00430C81"/>
    <w:rsid w:val="00430E11"/>
    <w:rsid w:val="00430FD0"/>
    <w:rsid w:val="004312BA"/>
    <w:rsid w:val="004312ED"/>
    <w:rsid w:val="004314BC"/>
    <w:rsid w:val="004316DF"/>
    <w:rsid w:val="00431BDA"/>
    <w:rsid w:val="004322F8"/>
    <w:rsid w:val="0043233F"/>
    <w:rsid w:val="0043236F"/>
    <w:rsid w:val="00432995"/>
    <w:rsid w:val="00432CE9"/>
    <w:rsid w:val="00432CF0"/>
    <w:rsid w:val="00432F37"/>
    <w:rsid w:val="004342D0"/>
    <w:rsid w:val="00434ADB"/>
    <w:rsid w:val="00434EF1"/>
    <w:rsid w:val="00435BFA"/>
    <w:rsid w:val="00435D39"/>
    <w:rsid w:val="00435F76"/>
    <w:rsid w:val="00435FC8"/>
    <w:rsid w:val="0043624A"/>
    <w:rsid w:val="0043631A"/>
    <w:rsid w:val="004363A8"/>
    <w:rsid w:val="00436CAC"/>
    <w:rsid w:val="00436F6D"/>
    <w:rsid w:val="004371E1"/>
    <w:rsid w:val="004372AF"/>
    <w:rsid w:val="004373BC"/>
    <w:rsid w:val="00437549"/>
    <w:rsid w:val="00437A48"/>
    <w:rsid w:val="00437CDC"/>
    <w:rsid w:val="00437DB1"/>
    <w:rsid w:val="00437DCE"/>
    <w:rsid w:val="00440A18"/>
    <w:rsid w:val="00440BA1"/>
    <w:rsid w:val="004411FB"/>
    <w:rsid w:val="00441299"/>
    <w:rsid w:val="00441440"/>
    <w:rsid w:val="004414E8"/>
    <w:rsid w:val="00441528"/>
    <w:rsid w:val="00441B83"/>
    <w:rsid w:val="004421AE"/>
    <w:rsid w:val="00442349"/>
    <w:rsid w:val="00442658"/>
    <w:rsid w:val="004427B7"/>
    <w:rsid w:val="0044283A"/>
    <w:rsid w:val="00442E6D"/>
    <w:rsid w:val="00442EEC"/>
    <w:rsid w:val="00443089"/>
    <w:rsid w:val="00443181"/>
    <w:rsid w:val="00443238"/>
    <w:rsid w:val="0044365B"/>
    <w:rsid w:val="00443C7E"/>
    <w:rsid w:val="0044401D"/>
    <w:rsid w:val="004443C3"/>
    <w:rsid w:val="00444713"/>
    <w:rsid w:val="00444875"/>
    <w:rsid w:val="004448F0"/>
    <w:rsid w:val="00444B3D"/>
    <w:rsid w:val="00444CDB"/>
    <w:rsid w:val="00444D3F"/>
    <w:rsid w:val="00445311"/>
    <w:rsid w:val="00445528"/>
    <w:rsid w:val="00445B03"/>
    <w:rsid w:val="00445E62"/>
    <w:rsid w:val="00446378"/>
    <w:rsid w:val="0044671F"/>
    <w:rsid w:val="00446883"/>
    <w:rsid w:val="0044727C"/>
    <w:rsid w:val="004473D1"/>
    <w:rsid w:val="004473D5"/>
    <w:rsid w:val="00447461"/>
    <w:rsid w:val="00447476"/>
    <w:rsid w:val="00447671"/>
    <w:rsid w:val="004476E4"/>
    <w:rsid w:val="00447F59"/>
    <w:rsid w:val="004502CB"/>
    <w:rsid w:val="004504ED"/>
    <w:rsid w:val="00450839"/>
    <w:rsid w:val="00450DA6"/>
    <w:rsid w:val="00451307"/>
    <w:rsid w:val="00451890"/>
    <w:rsid w:val="004519EC"/>
    <w:rsid w:val="00451F0B"/>
    <w:rsid w:val="00452161"/>
    <w:rsid w:val="00452183"/>
    <w:rsid w:val="00452379"/>
    <w:rsid w:val="00452698"/>
    <w:rsid w:val="004526B7"/>
    <w:rsid w:val="004527E1"/>
    <w:rsid w:val="0045290B"/>
    <w:rsid w:val="00452B6E"/>
    <w:rsid w:val="00452CD6"/>
    <w:rsid w:val="00453103"/>
    <w:rsid w:val="004531B1"/>
    <w:rsid w:val="00453322"/>
    <w:rsid w:val="00453502"/>
    <w:rsid w:val="004535CF"/>
    <w:rsid w:val="00453848"/>
    <w:rsid w:val="00453DAC"/>
    <w:rsid w:val="0045410C"/>
    <w:rsid w:val="004541C2"/>
    <w:rsid w:val="00454760"/>
    <w:rsid w:val="0045487D"/>
    <w:rsid w:val="00454DD5"/>
    <w:rsid w:val="00454EA7"/>
    <w:rsid w:val="004552EF"/>
    <w:rsid w:val="00455B83"/>
    <w:rsid w:val="00455BDB"/>
    <w:rsid w:val="00455FBD"/>
    <w:rsid w:val="00456188"/>
    <w:rsid w:val="00456466"/>
    <w:rsid w:val="00456E14"/>
    <w:rsid w:val="0045728F"/>
    <w:rsid w:val="004573BD"/>
    <w:rsid w:val="00457669"/>
    <w:rsid w:val="00457716"/>
    <w:rsid w:val="00457A35"/>
    <w:rsid w:val="00457AFD"/>
    <w:rsid w:val="00457BAF"/>
    <w:rsid w:val="004600A8"/>
    <w:rsid w:val="00460156"/>
    <w:rsid w:val="00460162"/>
    <w:rsid w:val="004601F1"/>
    <w:rsid w:val="00460609"/>
    <w:rsid w:val="00460637"/>
    <w:rsid w:val="00460774"/>
    <w:rsid w:val="00460CCA"/>
    <w:rsid w:val="00461190"/>
    <w:rsid w:val="00461AC2"/>
    <w:rsid w:val="00461C4A"/>
    <w:rsid w:val="00461D80"/>
    <w:rsid w:val="00461EC7"/>
    <w:rsid w:val="0046283F"/>
    <w:rsid w:val="00462C80"/>
    <w:rsid w:val="004639AE"/>
    <w:rsid w:val="004644C1"/>
    <w:rsid w:val="00464793"/>
    <w:rsid w:val="00464805"/>
    <w:rsid w:val="0046482E"/>
    <w:rsid w:val="00464994"/>
    <w:rsid w:val="00464A99"/>
    <w:rsid w:val="00464C54"/>
    <w:rsid w:val="004650A0"/>
    <w:rsid w:val="0046510A"/>
    <w:rsid w:val="004654CB"/>
    <w:rsid w:val="00465828"/>
    <w:rsid w:val="00465905"/>
    <w:rsid w:val="004659C3"/>
    <w:rsid w:val="00465D93"/>
    <w:rsid w:val="00465FE9"/>
    <w:rsid w:val="00466466"/>
    <w:rsid w:val="00466592"/>
    <w:rsid w:val="0046661B"/>
    <w:rsid w:val="004666BC"/>
    <w:rsid w:val="0046685C"/>
    <w:rsid w:val="00466BF9"/>
    <w:rsid w:val="00466F1F"/>
    <w:rsid w:val="00467025"/>
    <w:rsid w:val="00467291"/>
    <w:rsid w:val="0046749D"/>
    <w:rsid w:val="00467A72"/>
    <w:rsid w:val="00467E3B"/>
    <w:rsid w:val="00470538"/>
    <w:rsid w:val="00470747"/>
    <w:rsid w:val="004718D8"/>
    <w:rsid w:val="00471CA7"/>
    <w:rsid w:val="00471E42"/>
    <w:rsid w:val="004721E0"/>
    <w:rsid w:val="004727A0"/>
    <w:rsid w:val="0047291E"/>
    <w:rsid w:val="00472A7D"/>
    <w:rsid w:val="0047328D"/>
    <w:rsid w:val="0047358B"/>
    <w:rsid w:val="004737AF"/>
    <w:rsid w:val="00473A84"/>
    <w:rsid w:val="00474387"/>
    <w:rsid w:val="00474491"/>
    <w:rsid w:val="00474DE2"/>
    <w:rsid w:val="00474F32"/>
    <w:rsid w:val="00474F35"/>
    <w:rsid w:val="00475928"/>
    <w:rsid w:val="004759D1"/>
    <w:rsid w:val="00475A43"/>
    <w:rsid w:val="004765C1"/>
    <w:rsid w:val="00476938"/>
    <w:rsid w:val="0047697E"/>
    <w:rsid w:val="00476F26"/>
    <w:rsid w:val="00477023"/>
    <w:rsid w:val="00477275"/>
    <w:rsid w:val="004772B5"/>
    <w:rsid w:val="00477EB2"/>
    <w:rsid w:val="00480417"/>
    <w:rsid w:val="00480747"/>
    <w:rsid w:val="00480E6B"/>
    <w:rsid w:val="0048112D"/>
    <w:rsid w:val="00481249"/>
    <w:rsid w:val="0048166B"/>
    <w:rsid w:val="00481820"/>
    <w:rsid w:val="00481CCA"/>
    <w:rsid w:val="00482833"/>
    <w:rsid w:val="00482D6B"/>
    <w:rsid w:val="0048344B"/>
    <w:rsid w:val="0048389B"/>
    <w:rsid w:val="004839EB"/>
    <w:rsid w:val="00483A08"/>
    <w:rsid w:val="00483BD2"/>
    <w:rsid w:val="00483CB5"/>
    <w:rsid w:val="00483E5A"/>
    <w:rsid w:val="0048448E"/>
    <w:rsid w:val="0048480B"/>
    <w:rsid w:val="004848AD"/>
    <w:rsid w:val="00484C46"/>
    <w:rsid w:val="00484E09"/>
    <w:rsid w:val="00485011"/>
    <w:rsid w:val="0048503A"/>
    <w:rsid w:val="00485071"/>
    <w:rsid w:val="00485183"/>
    <w:rsid w:val="004856CB"/>
    <w:rsid w:val="00485B53"/>
    <w:rsid w:val="00485C8F"/>
    <w:rsid w:val="00485FC4"/>
    <w:rsid w:val="00486026"/>
    <w:rsid w:val="004872E7"/>
    <w:rsid w:val="0048779C"/>
    <w:rsid w:val="00487E65"/>
    <w:rsid w:val="004900FB"/>
    <w:rsid w:val="004901DF"/>
    <w:rsid w:val="0049033A"/>
    <w:rsid w:val="00490A7E"/>
    <w:rsid w:val="00490B83"/>
    <w:rsid w:val="00490D7B"/>
    <w:rsid w:val="0049130A"/>
    <w:rsid w:val="004915B5"/>
    <w:rsid w:val="0049222E"/>
    <w:rsid w:val="004922F8"/>
    <w:rsid w:val="0049231A"/>
    <w:rsid w:val="00492522"/>
    <w:rsid w:val="0049269C"/>
    <w:rsid w:val="00492A12"/>
    <w:rsid w:val="00492A4F"/>
    <w:rsid w:val="00492FD9"/>
    <w:rsid w:val="0049305C"/>
    <w:rsid w:val="004930E0"/>
    <w:rsid w:val="004930ED"/>
    <w:rsid w:val="00493830"/>
    <w:rsid w:val="004938E9"/>
    <w:rsid w:val="00493E02"/>
    <w:rsid w:val="00493FA1"/>
    <w:rsid w:val="00494297"/>
    <w:rsid w:val="00494775"/>
    <w:rsid w:val="00495171"/>
    <w:rsid w:val="004956EF"/>
    <w:rsid w:val="0049584E"/>
    <w:rsid w:val="00495A10"/>
    <w:rsid w:val="004961E0"/>
    <w:rsid w:val="00496476"/>
    <w:rsid w:val="0049689F"/>
    <w:rsid w:val="00496B9F"/>
    <w:rsid w:val="00497104"/>
    <w:rsid w:val="0049719A"/>
    <w:rsid w:val="00497609"/>
    <w:rsid w:val="0049774B"/>
    <w:rsid w:val="00497C1A"/>
    <w:rsid w:val="00497F79"/>
    <w:rsid w:val="004A012F"/>
    <w:rsid w:val="004A0263"/>
    <w:rsid w:val="004A0368"/>
    <w:rsid w:val="004A11FF"/>
    <w:rsid w:val="004A18FC"/>
    <w:rsid w:val="004A1BC5"/>
    <w:rsid w:val="004A210D"/>
    <w:rsid w:val="004A26E0"/>
    <w:rsid w:val="004A2707"/>
    <w:rsid w:val="004A28F7"/>
    <w:rsid w:val="004A2E1D"/>
    <w:rsid w:val="004A31DC"/>
    <w:rsid w:val="004A3673"/>
    <w:rsid w:val="004A3743"/>
    <w:rsid w:val="004A3F1F"/>
    <w:rsid w:val="004A402F"/>
    <w:rsid w:val="004A44AB"/>
    <w:rsid w:val="004A4794"/>
    <w:rsid w:val="004A4899"/>
    <w:rsid w:val="004A4986"/>
    <w:rsid w:val="004A4A01"/>
    <w:rsid w:val="004A4E80"/>
    <w:rsid w:val="004A5114"/>
    <w:rsid w:val="004A530A"/>
    <w:rsid w:val="004A559D"/>
    <w:rsid w:val="004A59F6"/>
    <w:rsid w:val="004A5BC6"/>
    <w:rsid w:val="004A6602"/>
    <w:rsid w:val="004A6771"/>
    <w:rsid w:val="004A688B"/>
    <w:rsid w:val="004A6B59"/>
    <w:rsid w:val="004A6B9C"/>
    <w:rsid w:val="004A7326"/>
    <w:rsid w:val="004A774D"/>
    <w:rsid w:val="004A78CB"/>
    <w:rsid w:val="004A7FF5"/>
    <w:rsid w:val="004B0040"/>
    <w:rsid w:val="004B0240"/>
    <w:rsid w:val="004B0529"/>
    <w:rsid w:val="004B0B76"/>
    <w:rsid w:val="004B0EDD"/>
    <w:rsid w:val="004B1573"/>
    <w:rsid w:val="004B1815"/>
    <w:rsid w:val="004B1ED5"/>
    <w:rsid w:val="004B2DE9"/>
    <w:rsid w:val="004B3025"/>
    <w:rsid w:val="004B325A"/>
    <w:rsid w:val="004B372F"/>
    <w:rsid w:val="004B3B76"/>
    <w:rsid w:val="004B3D87"/>
    <w:rsid w:val="004B3E01"/>
    <w:rsid w:val="004B411D"/>
    <w:rsid w:val="004B4158"/>
    <w:rsid w:val="004B4558"/>
    <w:rsid w:val="004B48F8"/>
    <w:rsid w:val="004B4C29"/>
    <w:rsid w:val="004B4E5A"/>
    <w:rsid w:val="004B4F3A"/>
    <w:rsid w:val="004B5130"/>
    <w:rsid w:val="004B5216"/>
    <w:rsid w:val="004B53F2"/>
    <w:rsid w:val="004B571F"/>
    <w:rsid w:val="004B57A6"/>
    <w:rsid w:val="004B5840"/>
    <w:rsid w:val="004B5AC1"/>
    <w:rsid w:val="004B5B29"/>
    <w:rsid w:val="004B5B3C"/>
    <w:rsid w:val="004B5D04"/>
    <w:rsid w:val="004B5D58"/>
    <w:rsid w:val="004B620D"/>
    <w:rsid w:val="004B62CE"/>
    <w:rsid w:val="004B6D04"/>
    <w:rsid w:val="004B77C1"/>
    <w:rsid w:val="004B78E3"/>
    <w:rsid w:val="004C0105"/>
    <w:rsid w:val="004C050D"/>
    <w:rsid w:val="004C0712"/>
    <w:rsid w:val="004C0A37"/>
    <w:rsid w:val="004C0AA8"/>
    <w:rsid w:val="004C195D"/>
    <w:rsid w:val="004C1B9E"/>
    <w:rsid w:val="004C1F48"/>
    <w:rsid w:val="004C2C09"/>
    <w:rsid w:val="004C315E"/>
    <w:rsid w:val="004C33B7"/>
    <w:rsid w:val="004C372F"/>
    <w:rsid w:val="004C3CD8"/>
    <w:rsid w:val="004C40D4"/>
    <w:rsid w:val="004C43B3"/>
    <w:rsid w:val="004C43F2"/>
    <w:rsid w:val="004C482C"/>
    <w:rsid w:val="004C4F47"/>
    <w:rsid w:val="004C4F73"/>
    <w:rsid w:val="004C5470"/>
    <w:rsid w:val="004C598F"/>
    <w:rsid w:val="004C5998"/>
    <w:rsid w:val="004C5A33"/>
    <w:rsid w:val="004C5D1C"/>
    <w:rsid w:val="004C5D25"/>
    <w:rsid w:val="004C6C7D"/>
    <w:rsid w:val="004C6F6A"/>
    <w:rsid w:val="004C6F95"/>
    <w:rsid w:val="004C71CB"/>
    <w:rsid w:val="004C7580"/>
    <w:rsid w:val="004C7733"/>
    <w:rsid w:val="004C7CE5"/>
    <w:rsid w:val="004D043F"/>
    <w:rsid w:val="004D07CA"/>
    <w:rsid w:val="004D0D97"/>
    <w:rsid w:val="004D1139"/>
    <w:rsid w:val="004D11B7"/>
    <w:rsid w:val="004D11E6"/>
    <w:rsid w:val="004D14E3"/>
    <w:rsid w:val="004D1B98"/>
    <w:rsid w:val="004D1BD9"/>
    <w:rsid w:val="004D1D08"/>
    <w:rsid w:val="004D1EF1"/>
    <w:rsid w:val="004D20D8"/>
    <w:rsid w:val="004D24C1"/>
    <w:rsid w:val="004D25E0"/>
    <w:rsid w:val="004D27E8"/>
    <w:rsid w:val="004D2818"/>
    <w:rsid w:val="004D2A9E"/>
    <w:rsid w:val="004D2BDD"/>
    <w:rsid w:val="004D2C40"/>
    <w:rsid w:val="004D2F6C"/>
    <w:rsid w:val="004D2FEA"/>
    <w:rsid w:val="004D305F"/>
    <w:rsid w:val="004D3220"/>
    <w:rsid w:val="004D3508"/>
    <w:rsid w:val="004D3792"/>
    <w:rsid w:val="004D3D91"/>
    <w:rsid w:val="004D49F8"/>
    <w:rsid w:val="004D4A68"/>
    <w:rsid w:val="004D4A8B"/>
    <w:rsid w:val="004D4B97"/>
    <w:rsid w:val="004D4C73"/>
    <w:rsid w:val="004D525D"/>
    <w:rsid w:val="004D528D"/>
    <w:rsid w:val="004D5832"/>
    <w:rsid w:val="004D58ED"/>
    <w:rsid w:val="004D5AA7"/>
    <w:rsid w:val="004D5ACB"/>
    <w:rsid w:val="004D624B"/>
    <w:rsid w:val="004D64E8"/>
    <w:rsid w:val="004D6690"/>
    <w:rsid w:val="004D670D"/>
    <w:rsid w:val="004D68E5"/>
    <w:rsid w:val="004D6926"/>
    <w:rsid w:val="004D6B12"/>
    <w:rsid w:val="004D6BE7"/>
    <w:rsid w:val="004D6CD4"/>
    <w:rsid w:val="004D6D66"/>
    <w:rsid w:val="004D712E"/>
    <w:rsid w:val="004D7167"/>
    <w:rsid w:val="004D722F"/>
    <w:rsid w:val="004D7A4D"/>
    <w:rsid w:val="004D7E8A"/>
    <w:rsid w:val="004DD802"/>
    <w:rsid w:val="004E009A"/>
    <w:rsid w:val="004E012C"/>
    <w:rsid w:val="004E018C"/>
    <w:rsid w:val="004E060F"/>
    <w:rsid w:val="004E0798"/>
    <w:rsid w:val="004E08AB"/>
    <w:rsid w:val="004E0BED"/>
    <w:rsid w:val="004E1109"/>
    <w:rsid w:val="004E15E5"/>
    <w:rsid w:val="004E18CC"/>
    <w:rsid w:val="004E1962"/>
    <w:rsid w:val="004E1B27"/>
    <w:rsid w:val="004E1B9F"/>
    <w:rsid w:val="004E1D5A"/>
    <w:rsid w:val="004E20AC"/>
    <w:rsid w:val="004E2233"/>
    <w:rsid w:val="004E241C"/>
    <w:rsid w:val="004E267A"/>
    <w:rsid w:val="004E26CD"/>
    <w:rsid w:val="004E28CF"/>
    <w:rsid w:val="004E2A96"/>
    <w:rsid w:val="004E2B66"/>
    <w:rsid w:val="004E2CF9"/>
    <w:rsid w:val="004E2FB1"/>
    <w:rsid w:val="004E32D0"/>
    <w:rsid w:val="004E3335"/>
    <w:rsid w:val="004E3462"/>
    <w:rsid w:val="004E3C09"/>
    <w:rsid w:val="004E3DB6"/>
    <w:rsid w:val="004E470A"/>
    <w:rsid w:val="004E47AF"/>
    <w:rsid w:val="004E4FD0"/>
    <w:rsid w:val="004E566D"/>
    <w:rsid w:val="004E5C87"/>
    <w:rsid w:val="004E5F67"/>
    <w:rsid w:val="004E60A6"/>
    <w:rsid w:val="004E66D5"/>
    <w:rsid w:val="004E68CC"/>
    <w:rsid w:val="004E6AA8"/>
    <w:rsid w:val="004E709A"/>
    <w:rsid w:val="004E770B"/>
    <w:rsid w:val="004E78E2"/>
    <w:rsid w:val="004E7C9D"/>
    <w:rsid w:val="004EAD29"/>
    <w:rsid w:val="004F01E8"/>
    <w:rsid w:val="004F0422"/>
    <w:rsid w:val="004F0431"/>
    <w:rsid w:val="004F048F"/>
    <w:rsid w:val="004F04C7"/>
    <w:rsid w:val="004F065E"/>
    <w:rsid w:val="004F074B"/>
    <w:rsid w:val="004F0796"/>
    <w:rsid w:val="004F082B"/>
    <w:rsid w:val="004F0D1E"/>
    <w:rsid w:val="004F1264"/>
    <w:rsid w:val="004F13C1"/>
    <w:rsid w:val="004F14BC"/>
    <w:rsid w:val="004F1698"/>
    <w:rsid w:val="004F17FD"/>
    <w:rsid w:val="004F1A9E"/>
    <w:rsid w:val="004F1BC9"/>
    <w:rsid w:val="004F2226"/>
    <w:rsid w:val="004F22A3"/>
    <w:rsid w:val="004F27A2"/>
    <w:rsid w:val="004F2B0B"/>
    <w:rsid w:val="004F2F6D"/>
    <w:rsid w:val="004F3340"/>
    <w:rsid w:val="004F369B"/>
    <w:rsid w:val="004F3815"/>
    <w:rsid w:val="004F3CE7"/>
    <w:rsid w:val="004F3F1C"/>
    <w:rsid w:val="004F41C2"/>
    <w:rsid w:val="004F452D"/>
    <w:rsid w:val="004F4D19"/>
    <w:rsid w:val="004F4D1D"/>
    <w:rsid w:val="004F5184"/>
    <w:rsid w:val="004F522C"/>
    <w:rsid w:val="004F5409"/>
    <w:rsid w:val="004F549C"/>
    <w:rsid w:val="004F5B53"/>
    <w:rsid w:val="004F5C75"/>
    <w:rsid w:val="004F5D9C"/>
    <w:rsid w:val="004F6025"/>
    <w:rsid w:val="004F608A"/>
    <w:rsid w:val="004F60BA"/>
    <w:rsid w:val="004F60D9"/>
    <w:rsid w:val="004F62BB"/>
    <w:rsid w:val="004F64B6"/>
    <w:rsid w:val="004F6912"/>
    <w:rsid w:val="004F713E"/>
    <w:rsid w:val="004F7231"/>
    <w:rsid w:val="004F72A9"/>
    <w:rsid w:val="004F744A"/>
    <w:rsid w:val="004F74BC"/>
    <w:rsid w:val="004F7513"/>
    <w:rsid w:val="004F7902"/>
    <w:rsid w:val="004F7AFF"/>
    <w:rsid w:val="004FF0BB"/>
    <w:rsid w:val="00500023"/>
    <w:rsid w:val="00500063"/>
    <w:rsid w:val="00500281"/>
    <w:rsid w:val="005002A8"/>
    <w:rsid w:val="00500370"/>
    <w:rsid w:val="00500439"/>
    <w:rsid w:val="0050093A"/>
    <w:rsid w:val="00500BB1"/>
    <w:rsid w:val="00500CB9"/>
    <w:rsid w:val="00500E21"/>
    <w:rsid w:val="00500E31"/>
    <w:rsid w:val="00500E55"/>
    <w:rsid w:val="005010F0"/>
    <w:rsid w:val="00501647"/>
    <w:rsid w:val="005016DA"/>
    <w:rsid w:val="00501790"/>
    <w:rsid w:val="00501CC7"/>
    <w:rsid w:val="00502097"/>
    <w:rsid w:val="005027C4"/>
    <w:rsid w:val="00502D8F"/>
    <w:rsid w:val="005031BD"/>
    <w:rsid w:val="00503840"/>
    <w:rsid w:val="005039F9"/>
    <w:rsid w:val="00504408"/>
    <w:rsid w:val="00504606"/>
    <w:rsid w:val="00504DC8"/>
    <w:rsid w:val="00504DE3"/>
    <w:rsid w:val="0050656C"/>
    <w:rsid w:val="00506A43"/>
    <w:rsid w:val="00506C81"/>
    <w:rsid w:val="00506E13"/>
    <w:rsid w:val="0050726B"/>
    <w:rsid w:val="005076D3"/>
    <w:rsid w:val="005076FF"/>
    <w:rsid w:val="005079B5"/>
    <w:rsid w:val="00507B64"/>
    <w:rsid w:val="00507C92"/>
    <w:rsid w:val="005106FC"/>
    <w:rsid w:val="00510748"/>
    <w:rsid w:val="00510880"/>
    <w:rsid w:val="00510A13"/>
    <w:rsid w:val="00511036"/>
    <w:rsid w:val="00511584"/>
    <w:rsid w:val="0051160F"/>
    <w:rsid w:val="005116BA"/>
    <w:rsid w:val="00511721"/>
    <w:rsid w:val="00511ABF"/>
    <w:rsid w:val="00511C47"/>
    <w:rsid w:val="00511F27"/>
    <w:rsid w:val="00512081"/>
    <w:rsid w:val="005122B5"/>
    <w:rsid w:val="005122D2"/>
    <w:rsid w:val="00512BE6"/>
    <w:rsid w:val="00512C38"/>
    <w:rsid w:val="005136F3"/>
    <w:rsid w:val="0051383D"/>
    <w:rsid w:val="00513A9F"/>
    <w:rsid w:val="00513D91"/>
    <w:rsid w:val="00514161"/>
    <w:rsid w:val="0051417D"/>
    <w:rsid w:val="00514327"/>
    <w:rsid w:val="00514443"/>
    <w:rsid w:val="005146EC"/>
    <w:rsid w:val="00514764"/>
    <w:rsid w:val="00514D1E"/>
    <w:rsid w:val="00514ED3"/>
    <w:rsid w:val="005150F9"/>
    <w:rsid w:val="00515176"/>
    <w:rsid w:val="00515CD9"/>
    <w:rsid w:val="00516239"/>
    <w:rsid w:val="00516CB4"/>
    <w:rsid w:val="00516D79"/>
    <w:rsid w:val="0051701D"/>
    <w:rsid w:val="00520820"/>
    <w:rsid w:val="00520B39"/>
    <w:rsid w:val="00520EB1"/>
    <w:rsid w:val="00520F62"/>
    <w:rsid w:val="00521276"/>
    <w:rsid w:val="00521328"/>
    <w:rsid w:val="00521546"/>
    <w:rsid w:val="00521FA9"/>
    <w:rsid w:val="0052222E"/>
    <w:rsid w:val="005222A5"/>
    <w:rsid w:val="005226C0"/>
    <w:rsid w:val="0052272B"/>
    <w:rsid w:val="005227FC"/>
    <w:rsid w:val="00522867"/>
    <w:rsid w:val="00522901"/>
    <w:rsid w:val="00522A7C"/>
    <w:rsid w:val="00523021"/>
    <w:rsid w:val="0052309F"/>
    <w:rsid w:val="00523791"/>
    <w:rsid w:val="005238D7"/>
    <w:rsid w:val="00523958"/>
    <w:rsid w:val="00523A6C"/>
    <w:rsid w:val="00523A88"/>
    <w:rsid w:val="00523B85"/>
    <w:rsid w:val="00523DA9"/>
    <w:rsid w:val="00523E9E"/>
    <w:rsid w:val="005242D2"/>
    <w:rsid w:val="005248D7"/>
    <w:rsid w:val="00524C90"/>
    <w:rsid w:val="005250B5"/>
    <w:rsid w:val="00525136"/>
    <w:rsid w:val="0052540D"/>
    <w:rsid w:val="00525857"/>
    <w:rsid w:val="00525E8E"/>
    <w:rsid w:val="00525FCD"/>
    <w:rsid w:val="00526CAB"/>
    <w:rsid w:val="00527AF4"/>
    <w:rsid w:val="00527CB6"/>
    <w:rsid w:val="00527F8F"/>
    <w:rsid w:val="00530441"/>
    <w:rsid w:val="0053057B"/>
    <w:rsid w:val="00530863"/>
    <w:rsid w:val="00530B47"/>
    <w:rsid w:val="00530E90"/>
    <w:rsid w:val="0053131F"/>
    <w:rsid w:val="005314A0"/>
    <w:rsid w:val="00531741"/>
    <w:rsid w:val="00531939"/>
    <w:rsid w:val="005319FE"/>
    <w:rsid w:val="00531B6B"/>
    <w:rsid w:val="00531D22"/>
    <w:rsid w:val="0053203C"/>
    <w:rsid w:val="00532BA6"/>
    <w:rsid w:val="00532C1E"/>
    <w:rsid w:val="00532EAF"/>
    <w:rsid w:val="005330AA"/>
    <w:rsid w:val="00533293"/>
    <w:rsid w:val="0053367D"/>
    <w:rsid w:val="005338BF"/>
    <w:rsid w:val="00533C2B"/>
    <w:rsid w:val="00534005"/>
    <w:rsid w:val="005340D6"/>
    <w:rsid w:val="0053425B"/>
    <w:rsid w:val="005349C5"/>
    <w:rsid w:val="00534B4C"/>
    <w:rsid w:val="00535082"/>
    <w:rsid w:val="005351F4"/>
    <w:rsid w:val="0053522D"/>
    <w:rsid w:val="0053533C"/>
    <w:rsid w:val="005353D0"/>
    <w:rsid w:val="005357ED"/>
    <w:rsid w:val="005358E1"/>
    <w:rsid w:val="0053614E"/>
    <w:rsid w:val="00536BF7"/>
    <w:rsid w:val="00536C1B"/>
    <w:rsid w:val="00536DF2"/>
    <w:rsid w:val="0053768A"/>
    <w:rsid w:val="0053784E"/>
    <w:rsid w:val="005378B5"/>
    <w:rsid w:val="005378BD"/>
    <w:rsid w:val="00537A92"/>
    <w:rsid w:val="00537B0B"/>
    <w:rsid w:val="00537EDA"/>
    <w:rsid w:val="00537FF9"/>
    <w:rsid w:val="0054002E"/>
    <w:rsid w:val="00540068"/>
    <w:rsid w:val="005404D0"/>
    <w:rsid w:val="00540867"/>
    <w:rsid w:val="00540B18"/>
    <w:rsid w:val="00540F9A"/>
    <w:rsid w:val="00541081"/>
    <w:rsid w:val="0054112D"/>
    <w:rsid w:val="0054120E"/>
    <w:rsid w:val="0054142A"/>
    <w:rsid w:val="0054180B"/>
    <w:rsid w:val="00541ACE"/>
    <w:rsid w:val="005422FA"/>
    <w:rsid w:val="00542459"/>
    <w:rsid w:val="005427C4"/>
    <w:rsid w:val="005428C5"/>
    <w:rsid w:val="00542A9A"/>
    <w:rsid w:val="00543337"/>
    <w:rsid w:val="005435AB"/>
    <w:rsid w:val="00543601"/>
    <w:rsid w:val="0054389C"/>
    <w:rsid w:val="00543A4B"/>
    <w:rsid w:val="00543BA9"/>
    <w:rsid w:val="00543D3F"/>
    <w:rsid w:val="005443B3"/>
    <w:rsid w:val="005448D1"/>
    <w:rsid w:val="00544928"/>
    <w:rsid w:val="00544AB2"/>
    <w:rsid w:val="00544C40"/>
    <w:rsid w:val="00544F13"/>
    <w:rsid w:val="0054563D"/>
    <w:rsid w:val="00545684"/>
    <w:rsid w:val="00545918"/>
    <w:rsid w:val="005459EE"/>
    <w:rsid w:val="00545DDD"/>
    <w:rsid w:val="00546212"/>
    <w:rsid w:val="0054678F"/>
    <w:rsid w:val="00546983"/>
    <w:rsid w:val="00546BB8"/>
    <w:rsid w:val="00546D3C"/>
    <w:rsid w:val="00546E12"/>
    <w:rsid w:val="00547040"/>
    <w:rsid w:val="005472EC"/>
    <w:rsid w:val="005473F7"/>
    <w:rsid w:val="0054741E"/>
    <w:rsid w:val="0054781F"/>
    <w:rsid w:val="00547F54"/>
    <w:rsid w:val="005500DC"/>
    <w:rsid w:val="0055011D"/>
    <w:rsid w:val="005504AC"/>
    <w:rsid w:val="005505F3"/>
    <w:rsid w:val="00550656"/>
    <w:rsid w:val="0055073C"/>
    <w:rsid w:val="005507F2"/>
    <w:rsid w:val="00550D32"/>
    <w:rsid w:val="0055111B"/>
    <w:rsid w:val="005511D6"/>
    <w:rsid w:val="005513E9"/>
    <w:rsid w:val="00551571"/>
    <w:rsid w:val="0055179F"/>
    <w:rsid w:val="005519FD"/>
    <w:rsid w:val="00551ACC"/>
    <w:rsid w:val="00551D07"/>
    <w:rsid w:val="00551EFB"/>
    <w:rsid w:val="0055205E"/>
    <w:rsid w:val="00552527"/>
    <w:rsid w:val="00552821"/>
    <w:rsid w:val="00552E9A"/>
    <w:rsid w:val="0055304E"/>
    <w:rsid w:val="00553D14"/>
    <w:rsid w:val="00553FF4"/>
    <w:rsid w:val="00554243"/>
    <w:rsid w:val="005547C9"/>
    <w:rsid w:val="005554F4"/>
    <w:rsid w:val="00555649"/>
    <w:rsid w:val="00555DEA"/>
    <w:rsid w:val="00556194"/>
    <w:rsid w:val="0055672E"/>
    <w:rsid w:val="005568FA"/>
    <w:rsid w:val="00556EC6"/>
    <w:rsid w:val="00557327"/>
    <w:rsid w:val="00557897"/>
    <w:rsid w:val="005579A5"/>
    <w:rsid w:val="00557C89"/>
    <w:rsid w:val="00557D65"/>
    <w:rsid w:val="00560322"/>
    <w:rsid w:val="005603CC"/>
    <w:rsid w:val="0056066F"/>
    <w:rsid w:val="00560888"/>
    <w:rsid w:val="00560A34"/>
    <w:rsid w:val="00560BB9"/>
    <w:rsid w:val="00561113"/>
    <w:rsid w:val="005613E3"/>
    <w:rsid w:val="005617FF"/>
    <w:rsid w:val="00561957"/>
    <w:rsid w:val="005619A0"/>
    <w:rsid w:val="00561B0B"/>
    <w:rsid w:val="00562068"/>
    <w:rsid w:val="00562314"/>
    <w:rsid w:val="0056247D"/>
    <w:rsid w:val="005626AE"/>
    <w:rsid w:val="00562BB5"/>
    <w:rsid w:val="00562F82"/>
    <w:rsid w:val="0056327E"/>
    <w:rsid w:val="00563B8F"/>
    <w:rsid w:val="00563F97"/>
    <w:rsid w:val="0056419D"/>
    <w:rsid w:val="00564597"/>
    <w:rsid w:val="00564A17"/>
    <w:rsid w:val="00564B9F"/>
    <w:rsid w:val="00564D88"/>
    <w:rsid w:val="005651E2"/>
    <w:rsid w:val="005655A1"/>
    <w:rsid w:val="005657AE"/>
    <w:rsid w:val="00565C94"/>
    <w:rsid w:val="00565D5E"/>
    <w:rsid w:val="00566265"/>
    <w:rsid w:val="005663BA"/>
    <w:rsid w:val="00566446"/>
    <w:rsid w:val="00566692"/>
    <w:rsid w:val="00566D11"/>
    <w:rsid w:val="00566E7F"/>
    <w:rsid w:val="0056713C"/>
    <w:rsid w:val="0056753A"/>
    <w:rsid w:val="005675FF"/>
    <w:rsid w:val="005705CD"/>
    <w:rsid w:val="0057085E"/>
    <w:rsid w:val="00570891"/>
    <w:rsid w:val="005708D5"/>
    <w:rsid w:val="005709EB"/>
    <w:rsid w:val="00571574"/>
    <w:rsid w:val="005716F4"/>
    <w:rsid w:val="00571A5B"/>
    <w:rsid w:val="00571C54"/>
    <w:rsid w:val="00571D91"/>
    <w:rsid w:val="00571ECF"/>
    <w:rsid w:val="00571F00"/>
    <w:rsid w:val="00571F42"/>
    <w:rsid w:val="0057215B"/>
    <w:rsid w:val="0057276D"/>
    <w:rsid w:val="00572CCA"/>
    <w:rsid w:val="00572D95"/>
    <w:rsid w:val="00572F06"/>
    <w:rsid w:val="00572F35"/>
    <w:rsid w:val="0057314C"/>
    <w:rsid w:val="005731B2"/>
    <w:rsid w:val="005731EA"/>
    <w:rsid w:val="00573A62"/>
    <w:rsid w:val="00573F2D"/>
    <w:rsid w:val="00574250"/>
    <w:rsid w:val="005743C2"/>
    <w:rsid w:val="00574775"/>
    <w:rsid w:val="00574970"/>
    <w:rsid w:val="0057503C"/>
    <w:rsid w:val="005753EE"/>
    <w:rsid w:val="005756FB"/>
    <w:rsid w:val="00575A5D"/>
    <w:rsid w:val="00575F7C"/>
    <w:rsid w:val="005761D4"/>
    <w:rsid w:val="00576351"/>
    <w:rsid w:val="0057637A"/>
    <w:rsid w:val="00576513"/>
    <w:rsid w:val="00576A4F"/>
    <w:rsid w:val="00576B39"/>
    <w:rsid w:val="00576BEA"/>
    <w:rsid w:val="00576F26"/>
    <w:rsid w:val="005770A0"/>
    <w:rsid w:val="005770C4"/>
    <w:rsid w:val="00577219"/>
    <w:rsid w:val="0057740D"/>
    <w:rsid w:val="0057760E"/>
    <w:rsid w:val="0057772A"/>
    <w:rsid w:val="0057785B"/>
    <w:rsid w:val="0057790D"/>
    <w:rsid w:val="00577A7B"/>
    <w:rsid w:val="00580036"/>
    <w:rsid w:val="0058036F"/>
    <w:rsid w:val="00580634"/>
    <w:rsid w:val="0058080F"/>
    <w:rsid w:val="0058096E"/>
    <w:rsid w:val="00580C7E"/>
    <w:rsid w:val="00580D15"/>
    <w:rsid w:val="005810F9"/>
    <w:rsid w:val="00581179"/>
    <w:rsid w:val="005813F1"/>
    <w:rsid w:val="005814B2"/>
    <w:rsid w:val="00581716"/>
    <w:rsid w:val="0058185B"/>
    <w:rsid w:val="00581CFC"/>
    <w:rsid w:val="00581D8F"/>
    <w:rsid w:val="00581EB3"/>
    <w:rsid w:val="0058202E"/>
    <w:rsid w:val="005824B8"/>
    <w:rsid w:val="00582618"/>
    <w:rsid w:val="0058286C"/>
    <w:rsid w:val="00583025"/>
    <w:rsid w:val="005836A3"/>
    <w:rsid w:val="005836BB"/>
    <w:rsid w:val="0058387B"/>
    <w:rsid w:val="00583B25"/>
    <w:rsid w:val="00583C0F"/>
    <w:rsid w:val="0058404C"/>
    <w:rsid w:val="0058411F"/>
    <w:rsid w:val="00584163"/>
    <w:rsid w:val="00584220"/>
    <w:rsid w:val="005844FC"/>
    <w:rsid w:val="005847B5"/>
    <w:rsid w:val="00584A1E"/>
    <w:rsid w:val="00585420"/>
    <w:rsid w:val="00585CE3"/>
    <w:rsid w:val="005863F2"/>
    <w:rsid w:val="005870A2"/>
    <w:rsid w:val="005870D1"/>
    <w:rsid w:val="005876CC"/>
    <w:rsid w:val="0058788E"/>
    <w:rsid w:val="00590054"/>
    <w:rsid w:val="005906FB"/>
    <w:rsid w:val="0059118E"/>
    <w:rsid w:val="00591299"/>
    <w:rsid w:val="005913ED"/>
    <w:rsid w:val="00591E55"/>
    <w:rsid w:val="00592119"/>
    <w:rsid w:val="005922C9"/>
    <w:rsid w:val="005923A5"/>
    <w:rsid w:val="0059252E"/>
    <w:rsid w:val="0059277B"/>
    <w:rsid w:val="00593388"/>
    <w:rsid w:val="005933EF"/>
    <w:rsid w:val="00593A6A"/>
    <w:rsid w:val="005940B7"/>
    <w:rsid w:val="0059428E"/>
    <w:rsid w:val="00594A0B"/>
    <w:rsid w:val="00594A75"/>
    <w:rsid w:val="0059523B"/>
    <w:rsid w:val="00595363"/>
    <w:rsid w:val="005953B1"/>
    <w:rsid w:val="0059575A"/>
    <w:rsid w:val="00595D89"/>
    <w:rsid w:val="00595F64"/>
    <w:rsid w:val="005960DB"/>
    <w:rsid w:val="0059679D"/>
    <w:rsid w:val="00596A67"/>
    <w:rsid w:val="00596B6D"/>
    <w:rsid w:val="00596BED"/>
    <w:rsid w:val="00596C29"/>
    <w:rsid w:val="00596C6E"/>
    <w:rsid w:val="00596FB1"/>
    <w:rsid w:val="00597398"/>
    <w:rsid w:val="005976C8"/>
    <w:rsid w:val="00597A05"/>
    <w:rsid w:val="00597FF7"/>
    <w:rsid w:val="005A05C4"/>
    <w:rsid w:val="005A05FA"/>
    <w:rsid w:val="005A0E60"/>
    <w:rsid w:val="005A11C2"/>
    <w:rsid w:val="005A1420"/>
    <w:rsid w:val="005A1529"/>
    <w:rsid w:val="005A191A"/>
    <w:rsid w:val="005A1CA9"/>
    <w:rsid w:val="005A264C"/>
    <w:rsid w:val="005A2A90"/>
    <w:rsid w:val="005A2BD8"/>
    <w:rsid w:val="005A2BE9"/>
    <w:rsid w:val="005A2E70"/>
    <w:rsid w:val="005A3264"/>
    <w:rsid w:val="005A340B"/>
    <w:rsid w:val="005A3509"/>
    <w:rsid w:val="005A361B"/>
    <w:rsid w:val="005A3724"/>
    <w:rsid w:val="005A378C"/>
    <w:rsid w:val="005A3CD7"/>
    <w:rsid w:val="005A3DCA"/>
    <w:rsid w:val="005A3FF4"/>
    <w:rsid w:val="005A441A"/>
    <w:rsid w:val="005A4CDB"/>
    <w:rsid w:val="005A4E6B"/>
    <w:rsid w:val="005A51DB"/>
    <w:rsid w:val="005A57D2"/>
    <w:rsid w:val="005A5A1D"/>
    <w:rsid w:val="005A5A8C"/>
    <w:rsid w:val="005A5D56"/>
    <w:rsid w:val="005A5D89"/>
    <w:rsid w:val="005A5EA6"/>
    <w:rsid w:val="005A608E"/>
    <w:rsid w:val="005A6329"/>
    <w:rsid w:val="005A6596"/>
    <w:rsid w:val="005A6CCA"/>
    <w:rsid w:val="005A6D21"/>
    <w:rsid w:val="005A6FBF"/>
    <w:rsid w:val="005A75F4"/>
    <w:rsid w:val="005A7819"/>
    <w:rsid w:val="005A78EB"/>
    <w:rsid w:val="005A7E12"/>
    <w:rsid w:val="005A7F29"/>
    <w:rsid w:val="005B00DA"/>
    <w:rsid w:val="005B010E"/>
    <w:rsid w:val="005B05C2"/>
    <w:rsid w:val="005B0941"/>
    <w:rsid w:val="005B0AFE"/>
    <w:rsid w:val="005B0C60"/>
    <w:rsid w:val="005B1226"/>
    <w:rsid w:val="005B1236"/>
    <w:rsid w:val="005B125D"/>
    <w:rsid w:val="005B1BAB"/>
    <w:rsid w:val="005B1DC5"/>
    <w:rsid w:val="005B2396"/>
    <w:rsid w:val="005B2968"/>
    <w:rsid w:val="005B2D2D"/>
    <w:rsid w:val="005B3012"/>
    <w:rsid w:val="005B31E5"/>
    <w:rsid w:val="005B3326"/>
    <w:rsid w:val="005B3510"/>
    <w:rsid w:val="005B3620"/>
    <w:rsid w:val="005B3695"/>
    <w:rsid w:val="005B3944"/>
    <w:rsid w:val="005B39BB"/>
    <w:rsid w:val="005B39CF"/>
    <w:rsid w:val="005B3EBB"/>
    <w:rsid w:val="005B3EEE"/>
    <w:rsid w:val="005B4A31"/>
    <w:rsid w:val="005B4C8E"/>
    <w:rsid w:val="005B4D47"/>
    <w:rsid w:val="005B55D2"/>
    <w:rsid w:val="005B5D39"/>
    <w:rsid w:val="005B63B7"/>
    <w:rsid w:val="005B63F6"/>
    <w:rsid w:val="005B6409"/>
    <w:rsid w:val="005B6D40"/>
    <w:rsid w:val="005B6E67"/>
    <w:rsid w:val="005B6F28"/>
    <w:rsid w:val="005B7062"/>
    <w:rsid w:val="005B70AD"/>
    <w:rsid w:val="005B728E"/>
    <w:rsid w:val="005B7865"/>
    <w:rsid w:val="005B7AE1"/>
    <w:rsid w:val="005B7B8D"/>
    <w:rsid w:val="005B7E9C"/>
    <w:rsid w:val="005B7EA5"/>
    <w:rsid w:val="005C002D"/>
    <w:rsid w:val="005C0147"/>
    <w:rsid w:val="005C026C"/>
    <w:rsid w:val="005C041F"/>
    <w:rsid w:val="005C07CE"/>
    <w:rsid w:val="005C0DF7"/>
    <w:rsid w:val="005C134F"/>
    <w:rsid w:val="005C15ED"/>
    <w:rsid w:val="005C1B20"/>
    <w:rsid w:val="005C1F49"/>
    <w:rsid w:val="005C2157"/>
    <w:rsid w:val="005C2647"/>
    <w:rsid w:val="005C26E0"/>
    <w:rsid w:val="005C2A37"/>
    <w:rsid w:val="005C2D39"/>
    <w:rsid w:val="005C308A"/>
    <w:rsid w:val="005C30DE"/>
    <w:rsid w:val="005C3115"/>
    <w:rsid w:val="005C3689"/>
    <w:rsid w:val="005C3756"/>
    <w:rsid w:val="005C3FE9"/>
    <w:rsid w:val="005C415D"/>
    <w:rsid w:val="005C4841"/>
    <w:rsid w:val="005C4A62"/>
    <w:rsid w:val="005C4E37"/>
    <w:rsid w:val="005C4E77"/>
    <w:rsid w:val="005C5422"/>
    <w:rsid w:val="005C589C"/>
    <w:rsid w:val="005C5F86"/>
    <w:rsid w:val="005C60A4"/>
    <w:rsid w:val="005C60BD"/>
    <w:rsid w:val="005C62AA"/>
    <w:rsid w:val="005C631D"/>
    <w:rsid w:val="005C6682"/>
    <w:rsid w:val="005C6B0B"/>
    <w:rsid w:val="005C7252"/>
    <w:rsid w:val="005CA01A"/>
    <w:rsid w:val="005D016C"/>
    <w:rsid w:val="005D0761"/>
    <w:rsid w:val="005D07C8"/>
    <w:rsid w:val="005D081F"/>
    <w:rsid w:val="005D090F"/>
    <w:rsid w:val="005D0AA5"/>
    <w:rsid w:val="005D0B24"/>
    <w:rsid w:val="005D0FD0"/>
    <w:rsid w:val="005D128B"/>
    <w:rsid w:val="005D18CF"/>
    <w:rsid w:val="005D1C4D"/>
    <w:rsid w:val="005D1F92"/>
    <w:rsid w:val="005D22FB"/>
    <w:rsid w:val="005D2596"/>
    <w:rsid w:val="005D29AD"/>
    <w:rsid w:val="005D2B54"/>
    <w:rsid w:val="005D2B85"/>
    <w:rsid w:val="005D32A7"/>
    <w:rsid w:val="005D38ED"/>
    <w:rsid w:val="005D3A1F"/>
    <w:rsid w:val="005D3A48"/>
    <w:rsid w:val="005D421B"/>
    <w:rsid w:val="005D457D"/>
    <w:rsid w:val="005D45C6"/>
    <w:rsid w:val="005D4A20"/>
    <w:rsid w:val="005D4D1D"/>
    <w:rsid w:val="005D4F84"/>
    <w:rsid w:val="005D5170"/>
    <w:rsid w:val="005D5527"/>
    <w:rsid w:val="005D56B5"/>
    <w:rsid w:val="005D5754"/>
    <w:rsid w:val="005D5ECD"/>
    <w:rsid w:val="005D5FDA"/>
    <w:rsid w:val="005D60A1"/>
    <w:rsid w:val="005D6300"/>
    <w:rsid w:val="005D6417"/>
    <w:rsid w:val="005D65DF"/>
    <w:rsid w:val="005D6A5F"/>
    <w:rsid w:val="005D6B2F"/>
    <w:rsid w:val="005D6D57"/>
    <w:rsid w:val="005D7056"/>
    <w:rsid w:val="005D743C"/>
    <w:rsid w:val="005D7758"/>
    <w:rsid w:val="005D7C0A"/>
    <w:rsid w:val="005E028B"/>
    <w:rsid w:val="005E032D"/>
    <w:rsid w:val="005E052F"/>
    <w:rsid w:val="005E0F34"/>
    <w:rsid w:val="005E0FDA"/>
    <w:rsid w:val="005E170F"/>
    <w:rsid w:val="005E17AB"/>
    <w:rsid w:val="005E1891"/>
    <w:rsid w:val="005E1A02"/>
    <w:rsid w:val="005E2461"/>
    <w:rsid w:val="005E277A"/>
    <w:rsid w:val="005E2844"/>
    <w:rsid w:val="005E2DB3"/>
    <w:rsid w:val="005E2DBE"/>
    <w:rsid w:val="005E2E30"/>
    <w:rsid w:val="005E310B"/>
    <w:rsid w:val="005E31CA"/>
    <w:rsid w:val="005E3201"/>
    <w:rsid w:val="005E373B"/>
    <w:rsid w:val="005E38FB"/>
    <w:rsid w:val="005E3C1F"/>
    <w:rsid w:val="005E3D50"/>
    <w:rsid w:val="005E4378"/>
    <w:rsid w:val="005E437B"/>
    <w:rsid w:val="005E438E"/>
    <w:rsid w:val="005E46A2"/>
    <w:rsid w:val="005E489D"/>
    <w:rsid w:val="005E4903"/>
    <w:rsid w:val="005E4C08"/>
    <w:rsid w:val="005E4DEF"/>
    <w:rsid w:val="005E50A1"/>
    <w:rsid w:val="005E528A"/>
    <w:rsid w:val="005E52BF"/>
    <w:rsid w:val="005E5810"/>
    <w:rsid w:val="005E59A7"/>
    <w:rsid w:val="005E5CC1"/>
    <w:rsid w:val="005E5E8B"/>
    <w:rsid w:val="005E6141"/>
    <w:rsid w:val="005E6623"/>
    <w:rsid w:val="005E679F"/>
    <w:rsid w:val="005E6AA5"/>
    <w:rsid w:val="005E7323"/>
    <w:rsid w:val="005E7366"/>
    <w:rsid w:val="005E74FC"/>
    <w:rsid w:val="005E780C"/>
    <w:rsid w:val="005E7C06"/>
    <w:rsid w:val="005E7EF6"/>
    <w:rsid w:val="005F0003"/>
    <w:rsid w:val="005F0077"/>
    <w:rsid w:val="005F03DF"/>
    <w:rsid w:val="005F0546"/>
    <w:rsid w:val="005F0882"/>
    <w:rsid w:val="005F0961"/>
    <w:rsid w:val="005F0D77"/>
    <w:rsid w:val="005F0D8A"/>
    <w:rsid w:val="005F0E36"/>
    <w:rsid w:val="005F0FE0"/>
    <w:rsid w:val="005F1089"/>
    <w:rsid w:val="005F18BC"/>
    <w:rsid w:val="005F21B0"/>
    <w:rsid w:val="005F2588"/>
    <w:rsid w:val="005F2B76"/>
    <w:rsid w:val="005F2F89"/>
    <w:rsid w:val="005F307C"/>
    <w:rsid w:val="005F3082"/>
    <w:rsid w:val="005F3216"/>
    <w:rsid w:val="005F3231"/>
    <w:rsid w:val="005F34F3"/>
    <w:rsid w:val="005F356A"/>
    <w:rsid w:val="005F3887"/>
    <w:rsid w:val="005F3F91"/>
    <w:rsid w:val="005F4009"/>
    <w:rsid w:val="005F41F9"/>
    <w:rsid w:val="005F4DAD"/>
    <w:rsid w:val="005F4EC7"/>
    <w:rsid w:val="005F51E6"/>
    <w:rsid w:val="005F523F"/>
    <w:rsid w:val="005F5B84"/>
    <w:rsid w:val="005F5CA7"/>
    <w:rsid w:val="005F60AD"/>
    <w:rsid w:val="005F60F2"/>
    <w:rsid w:val="005F6675"/>
    <w:rsid w:val="005F677E"/>
    <w:rsid w:val="005F6A6D"/>
    <w:rsid w:val="005F6D72"/>
    <w:rsid w:val="005F6F38"/>
    <w:rsid w:val="005F6FF2"/>
    <w:rsid w:val="005F7174"/>
    <w:rsid w:val="005F71A1"/>
    <w:rsid w:val="005F71B9"/>
    <w:rsid w:val="00600219"/>
    <w:rsid w:val="00600518"/>
    <w:rsid w:val="00600748"/>
    <w:rsid w:val="00600764"/>
    <w:rsid w:val="00600962"/>
    <w:rsid w:val="00600C7F"/>
    <w:rsid w:val="00600E2C"/>
    <w:rsid w:val="0060113F"/>
    <w:rsid w:val="006011FB"/>
    <w:rsid w:val="006013CF"/>
    <w:rsid w:val="006016E6"/>
    <w:rsid w:val="0060172B"/>
    <w:rsid w:val="00601867"/>
    <w:rsid w:val="00601977"/>
    <w:rsid w:val="006019AE"/>
    <w:rsid w:val="00601D48"/>
    <w:rsid w:val="00601F85"/>
    <w:rsid w:val="0060229F"/>
    <w:rsid w:val="006026D4"/>
    <w:rsid w:val="0060296F"/>
    <w:rsid w:val="00602A09"/>
    <w:rsid w:val="00602FF3"/>
    <w:rsid w:val="0060315D"/>
    <w:rsid w:val="0060319B"/>
    <w:rsid w:val="0060320A"/>
    <w:rsid w:val="00603904"/>
    <w:rsid w:val="00604326"/>
    <w:rsid w:val="00604758"/>
    <w:rsid w:val="00604AB1"/>
    <w:rsid w:val="00604ED7"/>
    <w:rsid w:val="00604FD6"/>
    <w:rsid w:val="00605152"/>
    <w:rsid w:val="0060553F"/>
    <w:rsid w:val="00605923"/>
    <w:rsid w:val="006059FE"/>
    <w:rsid w:val="00605B40"/>
    <w:rsid w:val="00606167"/>
    <w:rsid w:val="00606821"/>
    <w:rsid w:val="0060691E"/>
    <w:rsid w:val="00606E8C"/>
    <w:rsid w:val="00607349"/>
    <w:rsid w:val="0060771E"/>
    <w:rsid w:val="006077C7"/>
    <w:rsid w:val="00607AA9"/>
    <w:rsid w:val="006100B6"/>
    <w:rsid w:val="006105DD"/>
    <w:rsid w:val="00610A82"/>
    <w:rsid w:val="00610BEA"/>
    <w:rsid w:val="006116F7"/>
    <w:rsid w:val="00611A66"/>
    <w:rsid w:val="00611E70"/>
    <w:rsid w:val="00611F08"/>
    <w:rsid w:val="006126F2"/>
    <w:rsid w:val="00612786"/>
    <w:rsid w:val="00612866"/>
    <w:rsid w:val="006128B5"/>
    <w:rsid w:val="00612B74"/>
    <w:rsid w:val="00612D48"/>
    <w:rsid w:val="00612E95"/>
    <w:rsid w:val="00613180"/>
    <w:rsid w:val="00613183"/>
    <w:rsid w:val="006131D0"/>
    <w:rsid w:val="0061358B"/>
    <w:rsid w:val="0061377E"/>
    <w:rsid w:val="00613A97"/>
    <w:rsid w:val="00613DE7"/>
    <w:rsid w:val="00614005"/>
    <w:rsid w:val="0061437B"/>
    <w:rsid w:val="00614BB1"/>
    <w:rsid w:val="00614C07"/>
    <w:rsid w:val="00614F4E"/>
    <w:rsid w:val="006150D0"/>
    <w:rsid w:val="00615428"/>
    <w:rsid w:val="00615708"/>
    <w:rsid w:val="00615739"/>
    <w:rsid w:val="006157A9"/>
    <w:rsid w:val="00615876"/>
    <w:rsid w:val="00615B2E"/>
    <w:rsid w:val="006160E7"/>
    <w:rsid w:val="006161B7"/>
    <w:rsid w:val="0061632A"/>
    <w:rsid w:val="00616563"/>
    <w:rsid w:val="006172EB"/>
    <w:rsid w:val="00617735"/>
    <w:rsid w:val="0061786E"/>
    <w:rsid w:val="00617D59"/>
    <w:rsid w:val="00617FF8"/>
    <w:rsid w:val="006202CD"/>
    <w:rsid w:val="00620941"/>
    <w:rsid w:val="00620BEC"/>
    <w:rsid w:val="0062100A"/>
    <w:rsid w:val="00621060"/>
    <w:rsid w:val="00621150"/>
    <w:rsid w:val="00621236"/>
    <w:rsid w:val="006212FB"/>
    <w:rsid w:val="00621332"/>
    <w:rsid w:val="0062140C"/>
    <w:rsid w:val="00621560"/>
    <w:rsid w:val="006216B7"/>
    <w:rsid w:val="00621CCD"/>
    <w:rsid w:val="006220D1"/>
    <w:rsid w:val="006224D3"/>
    <w:rsid w:val="006225AC"/>
    <w:rsid w:val="00622699"/>
    <w:rsid w:val="00622A52"/>
    <w:rsid w:val="00622BF9"/>
    <w:rsid w:val="00622DC4"/>
    <w:rsid w:val="00622F7A"/>
    <w:rsid w:val="00623516"/>
    <w:rsid w:val="00623838"/>
    <w:rsid w:val="00623D5A"/>
    <w:rsid w:val="006247FF"/>
    <w:rsid w:val="00624D2C"/>
    <w:rsid w:val="00625020"/>
    <w:rsid w:val="006253DD"/>
    <w:rsid w:val="00625702"/>
    <w:rsid w:val="0062611A"/>
    <w:rsid w:val="006267C2"/>
    <w:rsid w:val="0062720F"/>
    <w:rsid w:val="00627699"/>
    <w:rsid w:val="006277D3"/>
    <w:rsid w:val="00627907"/>
    <w:rsid w:val="00627DE6"/>
    <w:rsid w:val="00627FBA"/>
    <w:rsid w:val="006304D6"/>
    <w:rsid w:val="0063090C"/>
    <w:rsid w:val="00630C3E"/>
    <w:rsid w:val="00630E8D"/>
    <w:rsid w:val="00631951"/>
    <w:rsid w:val="00631B11"/>
    <w:rsid w:val="00631E3A"/>
    <w:rsid w:val="00631FF7"/>
    <w:rsid w:val="00632158"/>
    <w:rsid w:val="006326E7"/>
    <w:rsid w:val="00632EBD"/>
    <w:rsid w:val="00633164"/>
    <w:rsid w:val="0063324B"/>
    <w:rsid w:val="00633898"/>
    <w:rsid w:val="006339F9"/>
    <w:rsid w:val="00633CBF"/>
    <w:rsid w:val="00633D9F"/>
    <w:rsid w:val="00633EC3"/>
    <w:rsid w:val="00634179"/>
    <w:rsid w:val="00634D16"/>
    <w:rsid w:val="00634DE5"/>
    <w:rsid w:val="00635640"/>
    <w:rsid w:val="00635797"/>
    <w:rsid w:val="00635822"/>
    <w:rsid w:val="00635A28"/>
    <w:rsid w:val="00635BD7"/>
    <w:rsid w:val="00635F7B"/>
    <w:rsid w:val="00636047"/>
    <w:rsid w:val="00636325"/>
    <w:rsid w:val="006368C3"/>
    <w:rsid w:val="006368DF"/>
    <w:rsid w:val="0063690C"/>
    <w:rsid w:val="00636A69"/>
    <w:rsid w:val="00636AFD"/>
    <w:rsid w:val="00636E8F"/>
    <w:rsid w:val="0063732E"/>
    <w:rsid w:val="00637769"/>
    <w:rsid w:val="00637A9B"/>
    <w:rsid w:val="00637BFA"/>
    <w:rsid w:val="00637F7B"/>
    <w:rsid w:val="00640592"/>
    <w:rsid w:val="006405C2"/>
    <w:rsid w:val="00640667"/>
    <w:rsid w:val="006407C9"/>
    <w:rsid w:val="00641253"/>
    <w:rsid w:val="0064138F"/>
    <w:rsid w:val="00641CAF"/>
    <w:rsid w:val="00641E98"/>
    <w:rsid w:val="00641EBB"/>
    <w:rsid w:val="00641EC4"/>
    <w:rsid w:val="00641ED2"/>
    <w:rsid w:val="00642018"/>
    <w:rsid w:val="0064267F"/>
    <w:rsid w:val="00642829"/>
    <w:rsid w:val="00642B4F"/>
    <w:rsid w:val="00642D2D"/>
    <w:rsid w:val="00642E6B"/>
    <w:rsid w:val="00642F51"/>
    <w:rsid w:val="006432ED"/>
    <w:rsid w:val="00643795"/>
    <w:rsid w:val="00643AC0"/>
    <w:rsid w:val="00643AC1"/>
    <w:rsid w:val="00644176"/>
    <w:rsid w:val="0064424F"/>
    <w:rsid w:val="0064434D"/>
    <w:rsid w:val="0064456C"/>
    <w:rsid w:val="00644849"/>
    <w:rsid w:val="00644BA4"/>
    <w:rsid w:val="0064526B"/>
    <w:rsid w:val="0064535A"/>
    <w:rsid w:val="00645409"/>
    <w:rsid w:val="006457DB"/>
    <w:rsid w:val="006459C0"/>
    <w:rsid w:val="00645D47"/>
    <w:rsid w:val="006463F0"/>
    <w:rsid w:val="006465A0"/>
    <w:rsid w:val="00646B26"/>
    <w:rsid w:val="00646CB7"/>
    <w:rsid w:val="006470BE"/>
    <w:rsid w:val="00647A2A"/>
    <w:rsid w:val="00647EC9"/>
    <w:rsid w:val="0065047E"/>
    <w:rsid w:val="006504B3"/>
    <w:rsid w:val="00650C76"/>
    <w:rsid w:val="00651032"/>
    <w:rsid w:val="006513BB"/>
    <w:rsid w:val="0065146A"/>
    <w:rsid w:val="00651CE7"/>
    <w:rsid w:val="00652227"/>
    <w:rsid w:val="0065227E"/>
    <w:rsid w:val="006522BC"/>
    <w:rsid w:val="006522FF"/>
    <w:rsid w:val="0065276D"/>
    <w:rsid w:val="00652B09"/>
    <w:rsid w:val="00652BB4"/>
    <w:rsid w:val="00653209"/>
    <w:rsid w:val="00653358"/>
    <w:rsid w:val="0065353D"/>
    <w:rsid w:val="006535A0"/>
    <w:rsid w:val="00653A7B"/>
    <w:rsid w:val="00653B97"/>
    <w:rsid w:val="00653E55"/>
    <w:rsid w:val="00653EE6"/>
    <w:rsid w:val="00653FDA"/>
    <w:rsid w:val="006541E9"/>
    <w:rsid w:val="00654346"/>
    <w:rsid w:val="00654414"/>
    <w:rsid w:val="00654557"/>
    <w:rsid w:val="00654760"/>
    <w:rsid w:val="00654AF8"/>
    <w:rsid w:val="00654BD4"/>
    <w:rsid w:val="00654D26"/>
    <w:rsid w:val="00654E75"/>
    <w:rsid w:val="00654FA5"/>
    <w:rsid w:val="006557EF"/>
    <w:rsid w:val="00655975"/>
    <w:rsid w:val="00655C24"/>
    <w:rsid w:val="00655D46"/>
    <w:rsid w:val="00655E00"/>
    <w:rsid w:val="00655FAE"/>
    <w:rsid w:val="00656465"/>
    <w:rsid w:val="006566C1"/>
    <w:rsid w:val="006568ED"/>
    <w:rsid w:val="00656D03"/>
    <w:rsid w:val="00656D12"/>
    <w:rsid w:val="00657036"/>
    <w:rsid w:val="00657626"/>
    <w:rsid w:val="00657656"/>
    <w:rsid w:val="00657913"/>
    <w:rsid w:val="00657B84"/>
    <w:rsid w:val="00657F6E"/>
    <w:rsid w:val="006602EB"/>
    <w:rsid w:val="006607DC"/>
    <w:rsid w:val="00660F8C"/>
    <w:rsid w:val="00660F8D"/>
    <w:rsid w:val="00661109"/>
    <w:rsid w:val="00661378"/>
    <w:rsid w:val="00661439"/>
    <w:rsid w:val="006614D1"/>
    <w:rsid w:val="00661583"/>
    <w:rsid w:val="00661830"/>
    <w:rsid w:val="006618AC"/>
    <w:rsid w:val="00661A17"/>
    <w:rsid w:val="00661A8A"/>
    <w:rsid w:val="00661BA5"/>
    <w:rsid w:val="00661C95"/>
    <w:rsid w:val="00661DCF"/>
    <w:rsid w:val="006623D6"/>
    <w:rsid w:val="00662B04"/>
    <w:rsid w:val="00662CB1"/>
    <w:rsid w:val="00662D17"/>
    <w:rsid w:val="00662ECB"/>
    <w:rsid w:val="00662F5F"/>
    <w:rsid w:val="00663087"/>
    <w:rsid w:val="006636AF"/>
    <w:rsid w:val="00663780"/>
    <w:rsid w:val="0066390B"/>
    <w:rsid w:val="0066392A"/>
    <w:rsid w:val="00663BE7"/>
    <w:rsid w:val="00663C61"/>
    <w:rsid w:val="00663C8C"/>
    <w:rsid w:val="00663F62"/>
    <w:rsid w:val="006641D5"/>
    <w:rsid w:val="006642D1"/>
    <w:rsid w:val="00664695"/>
    <w:rsid w:val="00664EB7"/>
    <w:rsid w:val="00664ECE"/>
    <w:rsid w:val="00664F96"/>
    <w:rsid w:val="00664FC2"/>
    <w:rsid w:val="0066501A"/>
    <w:rsid w:val="00665458"/>
    <w:rsid w:val="006654E8"/>
    <w:rsid w:val="006655AD"/>
    <w:rsid w:val="00665729"/>
    <w:rsid w:val="00665DA0"/>
    <w:rsid w:val="00665F87"/>
    <w:rsid w:val="0066643D"/>
    <w:rsid w:val="006667CB"/>
    <w:rsid w:val="00666C51"/>
    <w:rsid w:val="00666CA9"/>
    <w:rsid w:val="00666D79"/>
    <w:rsid w:val="00667059"/>
    <w:rsid w:val="006672F8"/>
    <w:rsid w:val="006672F9"/>
    <w:rsid w:val="0066759C"/>
    <w:rsid w:val="006676CD"/>
    <w:rsid w:val="00667C71"/>
    <w:rsid w:val="00667CF9"/>
    <w:rsid w:val="006703CA"/>
    <w:rsid w:val="006704C2"/>
    <w:rsid w:val="0067071F"/>
    <w:rsid w:val="006707C0"/>
    <w:rsid w:val="00670C63"/>
    <w:rsid w:val="00670D65"/>
    <w:rsid w:val="00670F4D"/>
    <w:rsid w:val="00670F96"/>
    <w:rsid w:val="006716BF"/>
    <w:rsid w:val="006716D2"/>
    <w:rsid w:val="00671710"/>
    <w:rsid w:val="00671960"/>
    <w:rsid w:val="00671C01"/>
    <w:rsid w:val="00671CE6"/>
    <w:rsid w:val="00671CFF"/>
    <w:rsid w:val="00672392"/>
    <w:rsid w:val="00672450"/>
    <w:rsid w:val="00672AB5"/>
    <w:rsid w:val="00672B41"/>
    <w:rsid w:val="00672E4B"/>
    <w:rsid w:val="00673144"/>
    <w:rsid w:val="0067322C"/>
    <w:rsid w:val="00673234"/>
    <w:rsid w:val="00673707"/>
    <w:rsid w:val="0067382B"/>
    <w:rsid w:val="00673B25"/>
    <w:rsid w:val="00673C97"/>
    <w:rsid w:val="00674152"/>
    <w:rsid w:val="00674159"/>
    <w:rsid w:val="0067426F"/>
    <w:rsid w:val="00674D37"/>
    <w:rsid w:val="00674DB8"/>
    <w:rsid w:val="00675076"/>
    <w:rsid w:val="006752FA"/>
    <w:rsid w:val="006753D2"/>
    <w:rsid w:val="006757A2"/>
    <w:rsid w:val="006757A4"/>
    <w:rsid w:val="00675C97"/>
    <w:rsid w:val="00675D62"/>
    <w:rsid w:val="00675EB3"/>
    <w:rsid w:val="00675F1E"/>
    <w:rsid w:val="0067657F"/>
    <w:rsid w:val="0067768A"/>
    <w:rsid w:val="0067779B"/>
    <w:rsid w:val="00680081"/>
    <w:rsid w:val="00680357"/>
    <w:rsid w:val="0068071F"/>
    <w:rsid w:val="00680E89"/>
    <w:rsid w:val="006817A2"/>
    <w:rsid w:val="00681A54"/>
    <w:rsid w:val="00681BE7"/>
    <w:rsid w:val="00681C0D"/>
    <w:rsid w:val="00681E2D"/>
    <w:rsid w:val="00682A23"/>
    <w:rsid w:val="00682BE1"/>
    <w:rsid w:val="00682E1B"/>
    <w:rsid w:val="0068331F"/>
    <w:rsid w:val="00683572"/>
    <w:rsid w:val="006835EA"/>
    <w:rsid w:val="006837F8"/>
    <w:rsid w:val="0068384E"/>
    <w:rsid w:val="00683A66"/>
    <w:rsid w:val="00683B00"/>
    <w:rsid w:val="006845C2"/>
    <w:rsid w:val="006847CF"/>
    <w:rsid w:val="00684CB2"/>
    <w:rsid w:val="00684CE0"/>
    <w:rsid w:val="00685B45"/>
    <w:rsid w:val="006862DD"/>
    <w:rsid w:val="006862EC"/>
    <w:rsid w:val="00686420"/>
    <w:rsid w:val="0068647A"/>
    <w:rsid w:val="00686A77"/>
    <w:rsid w:val="00686F6B"/>
    <w:rsid w:val="0068704C"/>
    <w:rsid w:val="00687222"/>
    <w:rsid w:val="006874BA"/>
    <w:rsid w:val="0068755A"/>
    <w:rsid w:val="006879F4"/>
    <w:rsid w:val="00690584"/>
    <w:rsid w:val="00690795"/>
    <w:rsid w:val="00690B79"/>
    <w:rsid w:val="00690F20"/>
    <w:rsid w:val="00690F7F"/>
    <w:rsid w:val="00691615"/>
    <w:rsid w:val="00691700"/>
    <w:rsid w:val="00691AD0"/>
    <w:rsid w:val="00691E32"/>
    <w:rsid w:val="00691FF2"/>
    <w:rsid w:val="006923CB"/>
    <w:rsid w:val="00692501"/>
    <w:rsid w:val="006926F5"/>
    <w:rsid w:val="00692BB9"/>
    <w:rsid w:val="00693A4C"/>
    <w:rsid w:val="00694182"/>
    <w:rsid w:val="00694383"/>
    <w:rsid w:val="0069453E"/>
    <w:rsid w:val="00694BC0"/>
    <w:rsid w:val="00694CA4"/>
    <w:rsid w:val="00694D3F"/>
    <w:rsid w:val="00695108"/>
    <w:rsid w:val="0069540D"/>
    <w:rsid w:val="0069546A"/>
    <w:rsid w:val="00695943"/>
    <w:rsid w:val="00695BF0"/>
    <w:rsid w:val="00695EAF"/>
    <w:rsid w:val="006965EB"/>
    <w:rsid w:val="00696867"/>
    <w:rsid w:val="00696F72"/>
    <w:rsid w:val="0069740D"/>
    <w:rsid w:val="00697654"/>
    <w:rsid w:val="006977B1"/>
    <w:rsid w:val="006979A9"/>
    <w:rsid w:val="00697AF7"/>
    <w:rsid w:val="00697B33"/>
    <w:rsid w:val="00697D3F"/>
    <w:rsid w:val="006A0096"/>
    <w:rsid w:val="006A00A7"/>
    <w:rsid w:val="006A00E4"/>
    <w:rsid w:val="006A0A20"/>
    <w:rsid w:val="006A0AA7"/>
    <w:rsid w:val="006A0BD5"/>
    <w:rsid w:val="006A0C24"/>
    <w:rsid w:val="006A0C8D"/>
    <w:rsid w:val="006A0F74"/>
    <w:rsid w:val="006A18EF"/>
    <w:rsid w:val="006A192F"/>
    <w:rsid w:val="006A1A75"/>
    <w:rsid w:val="006A1AE0"/>
    <w:rsid w:val="006A1D09"/>
    <w:rsid w:val="006A229E"/>
    <w:rsid w:val="006A24AE"/>
    <w:rsid w:val="006A2627"/>
    <w:rsid w:val="006A2A9B"/>
    <w:rsid w:val="006A2FF4"/>
    <w:rsid w:val="006A3043"/>
    <w:rsid w:val="006A32C6"/>
    <w:rsid w:val="006A33D4"/>
    <w:rsid w:val="006A4165"/>
    <w:rsid w:val="006A4628"/>
    <w:rsid w:val="006A46C2"/>
    <w:rsid w:val="006A5292"/>
    <w:rsid w:val="006A5458"/>
    <w:rsid w:val="006A5C4B"/>
    <w:rsid w:val="006A6053"/>
    <w:rsid w:val="006A60BF"/>
    <w:rsid w:val="006A6109"/>
    <w:rsid w:val="006A623F"/>
    <w:rsid w:val="006A6809"/>
    <w:rsid w:val="006A6949"/>
    <w:rsid w:val="006A6DDD"/>
    <w:rsid w:val="006A7196"/>
    <w:rsid w:val="006A75A9"/>
    <w:rsid w:val="006A7919"/>
    <w:rsid w:val="006A7E1B"/>
    <w:rsid w:val="006AC7D0"/>
    <w:rsid w:val="006B0328"/>
    <w:rsid w:val="006B058A"/>
    <w:rsid w:val="006B05DA"/>
    <w:rsid w:val="006B096C"/>
    <w:rsid w:val="006B0ADC"/>
    <w:rsid w:val="006B0AEF"/>
    <w:rsid w:val="006B1058"/>
    <w:rsid w:val="006B11C8"/>
    <w:rsid w:val="006B1368"/>
    <w:rsid w:val="006B15A1"/>
    <w:rsid w:val="006B16B4"/>
    <w:rsid w:val="006B17A4"/>
    <w:rsid w:val="006B1968"/>
    <w:rsid w:val="006B1AAD"/>
    <w:rsid w:val="006B20F4"/>
    <w:rsid w:val="006B23BE"/>
    <w:rsid w:val="006B276B"/>
    <w:rsid w:val="006B2B58"/>
    <w:rsid w:val="006B2C5F"/>
    <w:rsid w:val="006B2DD4"/>
    <w:rsid w:val="006B2FEB"/>
    <w:rsid w:val="006B30A4"/>
    <w:rsid w:val="006B3135"/>
    <w:rsid w:val="006B380B"/>
    <w:rsid w:val="006B3874"/>
    <w:rsid w:val="006B3964"/>
    <w:rsid w:val="006B4DC2"/>
    <w:rsid w:val="006B4FB8"/>
    <w:rsid w:val="006B57D0"/>
    <w:rsid w:val="006B5A7A"/>
    <w:rsid w:val="006B5B4A"/>
    <w:rsid w:val="006B5D51"/>
    <w:rsid w:val="006B5F37"/>
    <w:rsid w:val="006B638D"/>
    <w:rsid w:val="006B6621"/>
    <w:rsid w:val="006B6727"/>
    <w:rsid w:val="006B6A41"/>
    <w:rsid w:val="006B6C4E"/>
    <w:rsid w:val="006B7461"/>
    <w:rsid w:val="006B7811"/>
    <w:rsid w:val="006B7F8D"/>
    <w:rsid w:val="006C00E3"/>
    <w:rsid w:val="006C010A"/>
    <w:rsid w:val="006C045D"/>
    <w:rsid w:val="006C07A2"/>
    <w:rsid w:val="006C0C11"/>
    <w:rsid w:val="006C10B1"/>
    <w:rsid w:val="006C1290"/>
    <w:rsid w:val="006C1636"/>
    <w:rsid w:val="006C1AD9"/>
    <w:rsid w:val="006C1F2D"/>
    <w:rsid w:val="006C20D9"/>
    <w:rsid w:val="006C23D4"/>
    <w:rsid w:val="006C2909"/>
    <w:rsid w:val="006C2C14"/>
    <w:rsid w:val="006C2DE3"/>
    <w:rsid w:val="006C2E54"/>
    <w:rsid w:val="006C2ECA"/>
    <w:rsid w:val="006C2FCC"/>
    <w:rsid w:val="006C305A"/>
    <w:rsid w:val="006C31A8"/>
    <w:rsid w:val="006C3777"/>
    <w:rsid w:val="006C3779"/>
    <w:rsid w:val="006C37F6"/>
    <w:rsid w:val="006C3ED4"/>
    <w:rsid w:val="006C4965"/>
    <w:rsid w:val="006C4A4A"/>
    <w:rsid w:val="006C51D0"/>
    <w:rsid w:val="006C586F"/>
    <w:rsid w:val="006C5F86"/>
    <w:rsid w:val="006C607B"/>
    <w:rsid w:val="006C6511"/>
    <w:rsid w:val="006C6750"/>
    <w:rsid w:val="006C6A2D"/>
    <w:rsid w:val="006C6DA9"/>
    <w:rsid w:val="006C6EB4"/>
    <w:rsid w:val="006C726E"/>
    <w:rsid w:val="006C7301"/>
    <w:rsid w:val="006C746C"/>
    <w:rsid w:val="006C7BE0"/>
    <w:rsid w:val="006C7CAD"/>
    <w:rsid w:val="006C7CD7"/>
    <w:rsid w:val="006C7FAE"/>
    <w:rsid w:val="006D0771"/>
    <w:rsid w:val="006D0A86"/>
    <w:rsid w:val="006D0E3F"/>
    <w:rsid w:val="006D10B1"/>
    <w:rsid w:val="006D18D7"/>
    <w:rsid w:val="006D1A3F"/>
    <w:rsid w:val="006D249A"/>
    <w:rsid w:val="006D2686"/>
    <w:rsid w:val="006D285B"/>
    <w:rsid w:val="006D2C7E"/>
    <w:rsid w:val="006D2E83"/>
    <w:rsid w:val="006D3107"/>
    <w:rsid w:val="006D31C4"/>
    <w:rsid w:val="006D320B"/>
    <w:rsid w:val="006D322A"/>
    <w:rsid w:val="006D36EF"/>
    <w:rsid w:val="006D3925"/>
    <w:rsid w:val="006D3E09"/>
    <w:rsid w:val="006D4450"/>
    <w:rsid w:val="006D4A12"/>
    <w:rsid w:val="006D4F78"/>
    <w:rsid w:val="006D51CB"/>
    <w:rsid w:val="006D543A"/>
    <w:rsid w:val="006D54AB"/>
    <w:rsid w:val="006D5583"/>
    <w:rsid w:val="006D571F"/>
    <w:rsid w:val="006D579B"/>
    <w:rsid w:val="006D57EB"/>
    <w:rsid w:val="006D5C13"/>
    <w:rsid w:val="006D5DB1"/>
    <w:rsid w:val="006D602B"/>
    <w:rsid w:val="006D6655"/>
    <w:rsid w:val="006D66A0"/>
    <w:rsid w:val="006D6707"/>
    <w:rsid w:val="006D6759"/>
    <w:rsid w:val="006D6B2C"/>
    <w:rsid w:val="006D6EF0"/>
    <w:rsid w:val="006D75D4"/>
    <w:rsid w:val="006D7ABD"/>
    <w:rsid w:val="006D7C15"/>
    <w:rsid w:val="006D7D11"/>
    <w:rsid w:val="006E00AA"/>
    <w:rsid w:val="006E0195"/>
    <w:rsid w:val="006E01A6"/>
    <w:rsid w:val="006E0750"/>
    <w:rsid w:val="006E0CC1"/>
    <w:rsid w:val="006E0D37"/>
    <w:rsid w:val="006E0FF8"/>
    <w:rsid w:val="006E1356"/>
    <w:rsid w:val="006E14D6"/>
    <w:rsid w:val="006E191F"/>
    <w:rsid w:val="006E1A27"/>
    <w:rsid w:val="006E1F13"/>
    <w:rsid w:val="006E2969"/>
    <w:rsid w:val="006E2F53"/>
    <w:rsid w:val="006E33D8"/>
    <w:rsid w:val="006E34D6"/>
    <w:rsid w:val="006E3558"/>
    <w:rsid w:val="006E4647"/>
    <w:rsid w:val="006E4757"/>
    <w:rsid w:val="006E47BE"/>
    <w:rsid w:val="006E487E"/>
    <w:rsid w:val="006E4AA0"/>
    <w:rsid w:val="006E52F1"/>
    <w:rsid w:val="006E637E"/>
    <w:rsid w:val="006E653B"/>
    <w:rsid w:val="006E699D"/>
    <w:rsid w:val="006E6B86"/>
    <w:rsid w:val="006E6DA5"/>
    <w:rsid w:val="006E6F12"/>
    <w:rsid w:val="006E722F"/>
    <w:rsid w:val="006E7A97"/>
    <w:rsid w:val="006F01E1"/>
    <w:rsid w:val="006F026C"/>
    <w:rsid w:val="006F0321"/>
    <w:rsid w:val="006F03C2"/>
    <w:rsid w:val="006F0481"/>
    <w:rsid w:val="006F0649"/>
    <w:rsid w:val="006F075D"/>
    <w:rsid w:val="006F0BA1"/>
    <w:rsid w:val="006F0E5E"/>
    <w:rsid w:val="006F0EDA"/>
    <w:rsid w:val="006F1021"/>
    <w:rsid w:val="006F1100"/>
    <w:rsid w:val="006F16AF"/>
    <w:rsid w:val="006F1855"/>
    <w:rsid w:val="006F1F2A"/>
    <w:rsid w:val="006F2137"/>
    <w:rsid w:val="006F22E0"/>
    <w:rsid w:val="006F260D"/>
    <w:rsid w:val="006F2746"/>
    <w:rsid w:val="006F2817"/>
    <w:rsid w:val="006F2A42"/>
    <w:rsid w:val="006F2D20"/>
    <w:rsid w:val="006F2EA2"/>
    <w:rsid w:val="006F2ECC"/>
    <w:rsid w:val="006F3098"/>
    <w:rsid w:val="006F32D5"/>
    <w:rsid w:val="006F33F3"/>
    <w:rsid w:val="006F361C"/>
    <w:rsid w:val="006F3C8C"/>
    <w:rsid w:val="006F402E"/>
    <w:rsid w:val="006F40B8"/>
    <w:rsid w:val="006F414F"/>
    <w:rsid w:val="006F4252"/>
    <w:rsid w:val="006F42DF"/>
    <w:rsid w:val="006F4663"/>
    <w:rsid w:val="006F4666"/>
    <w:rsid w:val="006F4AB9"/>
    <w:rsid w:val="006F4C29"/>
    <w:rsid w:val="006F4CFC"/>
    <w:rsid w:val="006F4D99"/>
    <w:rsid w:val="006F4FE0"/>
    <w:rsid w:val="006F525C"/>
    <w:rsid w:val="006F5B23"/>
    <w:rsid w:val="006F5E45"/>
    <w:rsid w:val="006F5F2C"/>
    <w:rsid w:val="006F5F6F"/>
    <w:rsid w:val="006F60AC"/>
    <w:rsid w:val="006F61E7"/>
    <w:rsid w:val="006F6A90"/>
    <w:rsid w:val="006F6AE7"/>
    <w:rsid w:val="006F6CCE"/>
    <w:rsid w:val="006F7033"/>
    <w:rsid w:val="006F783E"/>
    <w:rsid w:val="006F79A8"/>
    <w:rsid w:val="006F79FD"/>
    <w:rsid w:val="006F7A35"/>
    <w:rsid w:val="00700039"/>
    <w:rsid w:val="007006AE"/>
    <w:rsid w:val="007009D1"/>
    <w:rsid w:val="00701081"/>
    <w:rsid w:val="007011E7"/>
    <w:rsid w:val="007016E6"/>
    <w:rsid w:val="00701AD3"/>
    <w:rsid w:val="00702143"/>
    <w:rsid w:val="00702362"/>
    <w:rsid w:val="00702403"/>
    <w:rsid w:val="007027A5"/>
    <w:rsid w:val="00702DA3"/>
    <w:rsid w:val="007034E1"/>
    <w:rsid w:val="00703D47"/>
    <w:rsid w:val="00703EDA"/>
    <w:rsid w:val="0070406A"/>
    <w:rsid w:val="007041FD"/>
    <w:rsid w:val="007044A5"/>
    <w:rsid w:val="007049E7"/>
    <w:rsid w:val="00704AFB"/>
    <w:rsid w:val="00705020"/>
    <w:rsid w:val="00705402"/>
    <w:rsid w:val="007054DF"/>
    <w:rsid w:val="007056F8"/>
    <w:rsid w:val="00705D11"/>
    <w:rsid w:val="007068C2"/>
    <w:rsid w:val="00706B8C"/>
    <w:rsid w:val="007071CB"/>
    <w:rsid w:val="007071E9"/>
    <w:rsid w:val="007073D6"/>
    <w:rsid w:val="007074E0"/>
    <w:rsid w:val="007077DD"/>
    <w:rsid w:val="00710081"/>
    <w:rsid w:val="0071040B"/>
    <w:rsid w:val="00710690"/>
    <w:rsid w:val="00710752"/>
    <w:rsid w:val="007108BD"/>
    <w:rsid w:val="00710FF5"/>
    <w:rsid w:val="00711029"/>
    <w:rsid w:val="00711433"/>
    <w:rsid w:val="00711C08"/>
    <w:rsid w:val="00712226"/>
    <w:rsid w:val="0071267A"/>
    <w:rsid w:val="007126A6"/>
    <w:rsid w:val="00712794"/>
    <w:rsid w:val="007127E4"/>
    <w:rsid w:val="00712C34"/>
    <w:rsid w:val="00712CE9"/>
    <w:rsid w:val="00713124"/>
    <w:rsid w:val="007132EF"/>
    <w:rsid w:val="00713724"/>
    <w:rsid w:val="00713BEA"/>
    <w:rsid w:val="00713C0B"/>
    <w:rsid w:val="007140D2"/>
    <w:rsid w:val="007142BC"/>
    <w:rsid w:val="0071463E"/>
    <w:rsid w:val="0071483F"/>
    <w:rsid w:val="0071485A"/>
    <w:rsid w:val="00714A34"/>
    <w:rsid w:val="00714A71"/>
    <w:rsid w:val="00714AE6"/>
    <w:rsid w:val="00714B3B"/>
    <w:rsid w:val="00714C3D"/>
    <w:rsid w:val="00714D6A"/>
    <w:rsid w:val="0071501A"/>
    <w:rsid w:val="00715084"/>
    <w:rsid w:val="00715198"/>
    <w:rsid w:val="00715394"/>
    <w:rsid w:val="007153DD"/>
    <w:rsid w:val="007155DE"/>
    <w:rsid w:val="007156C6"/>
    <w:rsid w:val="007157C5"/>
    <w:rsid w:val="00715DB6"/>
    <w:rsid w:val="0071653D"/>
    <w:rsid w:val="007165E8"/>
    <w:rsid w:val="007167E3"/>
    <w:rsid w:val="007169FD"/>
    <w:rsid w:val="0071716D"/>
    <w:rsid w:val="007172BD"/>
    <w:rsid w:val="0071767B"/>
    <w:rsid w:val="00717750"/>
    <w:rsid w:val="00717B0A"/>
    <w:rsid w:val="00717EFB"/>
    <w:rsid w:val="00720191"/>
    <w:rsid w:val="007205AD"/>
    <w:rsid w:val="00720A49"/>
    <w:rsid w:val="00720ACA"/>
    <w:rsid w:val="00720BAE"/>
    <w:rsid w:val="007212A7"/>
    <w:rsid w:val="007214D9"/>
    <w:rsid w:val="007216AD"/>
    <w:rsid w:val="007218A3"/>
    <w:rsid w:val="00721D18"/>
    <w:rsid w:val="00721D42"/>
    <w:rsid w:val="00721DEB"/>
    <w:rsid w:val="007222EE"/>
    <w:rsid w:val="0072254F"/>
    <w:rsid w:val="0072351A"/>
    <w:rsid w:val="007239A3"/>
    <w:rsid w:val="007239C8"/>
    <w:rsid w:val="0072404E"/>
    <w:rsid w:val="007244AC"/>
    <w:rsid w:val="007247AD"/>
    <w:rsid w:val="00724F1D"/>
    <w:rsid w:val="00725264"/>
    <w:rsid w:val="007254F4"/>
    <w:rsid w:val="007255C4"/>
    <w:rsid w:val="00725702"/>
    <w:rsid w:val="007259C0"/>
    <w:rsid w:val="00725A9B"/>
    <w:rsid w:val="00725BAC"/>
    <w:rsid w:val="0072606C"/>
    <w:rsid w:val="007260A4"/>
    <w:rsid w:val="00726426"/>
    <w:rsid w:val="00726614"/>
    <w:rsid w:val="00726678"/>
    <w:rsid w:val="007266FC"/>
    <w:rsid w:val="007273C6"/>
    <w:rsid w:val="00727DF0"/>
    <w:rsid w:val="00730194"/>
    <w:rsid w:val="00730386"/>
    <w:rsid w:val="007308C6"/>
    <w:rsid w:val="00731533"/>
    <w:rsid w:val="00731647"/>
    <w:rsid w:val="007319EA"/>
    <w:rsid w:val="00731BD6"/>
    <w:rsid w:val="007320DC"/>
    <w:rsid w:val="007320DD"/>
    <w:rsid w:val="00732101"/>
    <w:rsid w:val="0073212A"/>
    <w:rsid w:val="0073245B"/>
    <w:rsid w:val="0073282D"/>
    <w:rsid w:val="007331A0"/>
    <w:rsid w:val="00733233"/>
    <w:rsid w:val="00733260"/>
    <w:rsid w:val="007335B6"/>
    <w:rsid w:val="00733661"/>
    <w:rsid w:val="00733875"/>
    <w:rsid w:val="007339F5"/>
    <w:rsid w:val="00733D0B"/>
    <w:rsid w:val="00733D7C"/>
    <w:rsid w:val="00733F9E"/>
    <w:rsid w:val="00734464"/>
    <w:rsid w:val="0073476F"/>
    <w:rsid w:val="00734779"/>
    <w:rsid w:val="0073483D"/>
    <w:rsid w:val="00734D71"/>
    <w:rsid w:val="00734DDA"/>
    <w:rsid w:val="00734DF7"/>
    <w:rsid w:val="00734F4B"/>
    <w:rsid w:val="00735415"/>
    <w:rsid w:val="00735A64"/>
    <w:rsid w:val="00735AA2"/>
    <w:rsid w:val="00735D32"/>
    <w:rsid w:val="00735E36"/>
    <w:rsid w:val="00735E66"/>
    <w:rsid w:val="00735F0E"/>
    <w:rsid w:val="00735FD9"/>
    <w:rsid w:val="007360F6"/>
    <w:rsid w:val="0073631A"/>
    <w:rsid w:val="007363BD"/>
    <w:rsid w:val="007364A6"/>
    <w:rsid w:val="00736704"/>
    <w:rsid w:val="0073677A"/>
    <w:rsid w:val="007368DB"/>
    <w:rsid w:val="0073699B"/>
    <w:rsid w:val="00736AA6"/>
    <w:rsid w:val="00736DE0"/>
    <w:rsid w:val="007370AD"/>
    <w:rsid w:val="00737553"/>
    <w:rsid w:val="00737CEC"/>
    <w:rsid w:val="00737D8E"/>
    <w:rsid w:val="007405FE"/>
    <w:rsid w:val="00740816"/>
    <w:rsid w:val="00740DB9"/>
    <w:rsid w:val="007412C5"/>
    <w:rsid w:val="0074185E"/>
    <w:rsid w:val="00741D13"/>
    <w:rsid w:val="00741EE0"/>
    <w:rsid w:val="00741F54"/>
    <w:rsid w:val="00742000"/>
    <w:rsid w:val="0074221E"/>
    <w:rsid w:val="0074246A"/>
    <w:rsid w:val="00742805"/>
    <w:rsid w:val="00742A26"/>
    <w:rsid w:val="00742D7B"/>
    <w:rsid w:val="007430B1"/>
    <w:rsid w:val="007430B2"/>
    <w:rsid w:val="007430BB"/>
    <w:rsid w:val="007436DA"/>
    <w:rsid w:val="00743B69"/>
    <w:rsid w:val="00743D9C"/>
    <w:rsid w:val="00743DF0"/>
    <w:rsid w:val="0074423A"/>
    <w:rsid w:val="00744466"/>
    <w:rsid w:val="00744954"/>
    <w:rsid w:val="007449AB"/>
    <w:rsid w:val="00744AC6"/>
    <w:rsid w:val="00744AE3"/>
    <w:rsid w:val="00744EAB"/>
    <w:rsid w:val="00744ED1"/>
    <w:rsid w:val="00745781"/>
    <w:rsid w:val="00745C5E"/>
    <w:rsid w:val="00746102"/>
    <w:rsid w:val="007464DE"/>
    <w:rsid w:val="00746573"/>
    <w:rsid w:val="00746C9D"/>
    <w:rsid w:val="00746DC8"/>
    <w:rsid w:val="0074705A"/>
    <w:rsid w:val="00747148"/>
    <w:rsid w:val="00747299"/>
    <w:rsid w:val="007479BD"/>
    <w:rsid w:val="00747A6D"/>
    <w:rsid w:val="00747C71"/>
    <w:rsid w:val="00747DF3"/>
    <w:rsid w:val="00747DFE"/>
    <w:rsid w:val="00747E10"/>
    <w:rsid w:val="00747FA7"/>
    <w:rsid w:val="00750466"/>
    <w:rsid w:val="00750500"/>
    <w:rsid w:val="00750520"/>
    <w:rsid w:val="007508CB"/>
    <w:rsid w:val="00750E26"/>
    <w:rsid w:val="00750E48"/>
    <w:rsid w:val="00751295"/>
    <w:rsid w:val="007512A8"/>
    <w:rsid w:val="007513F6"/>
    <w:rsid w:val="007518F1"/>
    <w:rsid w:val="0075191A"/>
    <w:rsid w:val="00751B6A"/>
    <w:rsid w:val="007520F7"/>
    <w:rsid w:val="0075260C"/>
    <w:rsid w:val="007526CC"/>
    <w:rsid w:val="00752A90"/>
    <w:rsid w:val="00752CD9"/>
    <w:rsid w:val="00752D41"/>
    <w:rsid w:val="00752F77"/>
    <w:rsid w:val="0075306B"/>
    <w:rsid w:val="00753539"/>
    <w:rsid w:val="007535C1"/>
    <w:rsid w:val="0075377F"/>
    <w:rsid w:val="00753ED4"/>
    <w:rsid w:val="00754668"/>
    <w:rsid w:val="007547E9"/>
    <w:rsid w:val="00754880"/>
    <w:rsid w:val="00754E61"/>
    <w:rsid w:val="00754F1A"/>
    <w:rsid w:val="00754F1D"/>
    <w:rsid w:val="00755060"/>
    <w:rsid w:val="00755626"/>
    <w:rsid w:val="007556BF"/>
    <w:rsid w:val="007556D9"/>
    <w:rsid w:val="007557C6"/>
    <w:rsid w:val="00755A1F"/>
    <w:rsid w:val="00755D8A"/>
    <w:rsid w:val="00756006"/>
    <w:rsid w:val="00756359"/>
    <w:rsid w:val="00756535"/>
    <w:rsid w:val="007569DC"/>
    <w:rsid w:val="00757B21"/>
    <w:rsid w:val="00757E68"/>
    <w:rsid w:val="00757F16"/>
    <w:rsid w:val="00757F58"/>
    <w:rsid w:val="007601EE"/>
    <w:rsid w:val="00760AFF"/>
    <w:rsid w:val="00760B46"/>
    <w:rsid w:val="00760CA0"/>
    <w:rsid w:val="00760D14"/>
    <w:rsid w:val="007610B9"/>
    <w:rsid w:val="007614B8"/>
    <w:rsid w:val="00761958"/>
    <w:rsid w:val="0076270C"/>
    <w:rsid w:val="00762AF6"/>
    <w:rsid w:val="00762CA4"/>
    <w:rsid w:val="00762CF0"/>
    <w:rsid w:val="007638A5"/>
    <w:rsid w:val="00763A80"/>
    <w:rsid w:val="00763ACC"/>
    <w:rsid w:val="00763DE0"/>
    <w:rsid w:val="00764311"/>
    <w:rsid w:val="007648E0"/>
    <w:rsid w:val="00764B5B"/>
    <w:rsid w:val="007657B0"/>
    <w:rsid w:val="00765868"/>
    <w:rsid w:val="00765E37"/>
    <w:rsid w:val="00765E44"/>
    <w:rsid w:val="00765F40"/>
    <w:rsid w:val="00765FDF"/>
    <w:rsid w:val="00766443"/>
    <w:rsid w:val="00766535"/>
    <w:rsid w:val="00766686"/>
    <w:rsid w:val="00766BA4"/>
    <w:rsid w:val="00766DEF"/>
    <w:rsid w:val="007670AD"/>
    <w:rsid w:val="00767773"/>
    <w:rsid w:val="00767A72"/>
    <w:rsid w:val="00767F1E"/>
    <w:rsid w:val="007700E3"/>
    <w:rsid w:val="0077011D"/>
    <w:rsid w:val="00770E9B"/>
    <w:rsid w:val="0077150C"/>
    <w:rsid w:val="0077176D"/>
    <w:rsid w:val="00771F37"/>
    <w:rsid w:val="00772313"/>
    <w:rsid w:val="00772419"/>
    <w:rsid w:val="00772431"/>
    <w:rsid w:val="00772515"/>
    <w:rsid w:val="007725D0"/>
    <w:rsid w:val="00772703"/>
    <w:rsid w:val="0077292C"/>
    <w:rsid w:val="007729CD"/>
    <w:rsid w:val="00772A1A"/>
    <w:rsid w:val="0077312F"/>
    <w:rsid w:val="007731F5"/>
    <w:rsid w:val="00773653"/>
    <w:rsid w:val="00774098"/>
    <w:rsid w:val="0077430D"/>
    <w:rsid w:val="007744D4"/>
    <w:rsid w:val="007747EA"/>
    <w:rsid w:val="00774E20"/>
    <w:rsid w:val="00775882"/>
    <w:rsid w:val="0077605D"/>
    <w:rsid w:val="007762D4"/>
    <w:rsid w:val="007765E3"/>
    <w:rsid w:val="00776781"/>
    <w:rsid w:val="007768C7"/>
    <w:rsid w:val="00776EF1"/>
    <w:rsid w:val="007770D1"/>
    <w:rsid w:val="007771D3"/>
    <w:rsid w:val="0077740E"/>
    <w:rsid w:val="007777F8"/>
    <w:rsid w:val="0077792F"/>
    <w:rsid w:val="00777BE3"/>
    <w:rsid w:val="00777CD4"/>
    <w:rsid w:val="00777DD6"/>
    <w:rsid w:val="00777EA5"/>
    <w:rsid w:val="00777F17"/>
    <w:rsid w:val="00780050"/>
    <w:rsid w:val="0078010F"/>
    <w:rsid w:val="007805CC"/>
    <w:rsid w:val="00780673"/>
    <w:rsid w:val="007806BB"/>
    <w:rsid w:val="007810E9"/>
    <w:rsid w:val="007813FF"/>
    <w:rsid w:val="007815CA"/>
    <w:rsid w:val="00781720"/>
    <w:rsid w:val="00781753"/>
    <w:rsid w:val="00781AFB"/>
    <w:rsid w:val="007820AB"/>
    <w:rsid w:val="007828BC"/>
    <w:rsid w:val="00782B7C"/>
    <w:rsid w:val="00782CB3"/>
    <w:rsid w:val="007830E1"/>
    <w:rsid w:val="0078343C"/>
    <w:rsid w:val="00783C7A"/>
    <w:rsid w:val="00783E21"/>
    <w:rsid w:val="00784176"/>
    <w:rsid w:val="00784177"/>
    <w:rsid w:val="00784205"/>
    <w:rsid w:val="00784437"/>
    <w:rsid w:val="00784681"/>
    <w:rsid w:val="0078478F"/>
    <w:rsid w:val="007848BC"/>
    <w:rsid w:val="0078495D"/>
    <w:rsid w:val="00785000"/>
    <w:rsid w:val="00785183"/>
    <w:rsid w:val="00785303"/>
    <w:rsid w:val="0078576D"/>
    <w:rsid w:val="007857A8"/>
    <w:rsid w:val="00785B0D"/>
    <w:rsid w:val="007863E3"/>
    <w:rsid w:val="00786599"/>
    <w:rsid w:val="00786A6B"/>
    <w:rsid w:val="00786CB4"/>
    <w:rsid w:val="00786E95"/>
    <w:rsid w:val="007873A6"/>
    <w:rsid w:val="0078746E"/>
    <w:rsid w:val="0078762E"/>
    <w:rsid w:val="0079041B"/>
    <w:rsid w:val="00790739"/>
    <w:rsid w:val="00790826"/>
    <w:rsid w:val="007909B8"/>
    <w:rsid w:val="00790BAF"/>
    <w:rsid w:val="00790E66"/>
    <w:rsid w:val="00790F8B"/>
    <w:rsid w:val="00791224"/>
    <w:rsid w:val="0079130A"/>
    <w:rsid w:val="0079149C"/>
    <w:rsid w:val="00791760"/>
    <w:rsid w:val="00791ABF"/>
    <w:rsid w:val="0079271F"/>
    <w:rsid w:val="007927B8"/>
    <w:rsid w:val="00792CAA"/>
    <w:rsid w:val="00792D3C"/>
    <w:rsid w:val="00792EE4"/>
    <w:rsid w:val="00793067"/>
    <w:rsid w:val="007930CA"/>
    <w:rsid w:val="0079355D"/>
    <w:rsid w:val="00793748"/>
    <w:rsid w:val="0079378E"/>
    <w:rsid w:val="00793E8D"/>
    <w:rsid w:val="00793E9A"/>
    <w:rsid w:val="00793F82"/>
    <w:rsid w:val="007944B6"/>
    <w:rsid w:val="007945CB"/>
    <w:rsid w:val="007946B9"/>
    <w:rsid w:val="00794B5D"/>
    <w:rsid w:val="00794BA0"/>
    <w:rsid w:val="00794D41"/>
    <w:rsid w:val="00794D74"/>
    <w:rsid w:val="00794EC3"/>
    <w:rsid w:val="007954C2"/>
    <w:rsid w:val="00795758"/>
    <w:rsid w:val="00795AB2"/>
    <w:rsid w:val="007963EE"/>
    <w:rsid w:val="00796F82"/>
    <w:rsid w:val="00796FE3"/>
    <w:rsid w:val="007978A5"/>
    <w:rsid w:val="00797B5E"/>
    <w:rsid w:val="00797E9C"/>
    <w:rsid w:val="007A0164"/>
    <w:rsid w:val="007A0474"/>
    <w:rsid w:val="007A0C4B"/>
    <w:rsid w:val="007A12CA"/>
    <w:rsid w:val="007A1682"/>
    <w:rsid w:val="007A1B18"/>
    <w:rsid w:val="007A1B48"/>
    <w:rsid w:val="007A1BD1"/>
    <w:rsid w:val="007A1E02"/>
    <w:rsid w:val="007A2053"/>
    <w:rsid w:val="007A2054"/>
    <w:rsid w:val="007A20BC"/>
    <w:rsid w:val="007A23D8"/>
    <w:rsid w:val="007A2419"/>
    <w:rsid w:val="007A295C"/>
    <w:rsid w:val="007A2A98"/>
    <w:rsid w:val="007A2B69"/>
    <w:rsid w:val="007A2C99"/>
    <w:rsid w:val="007A2CD5"/>
    <w:rsid w:val="007A2DE0"/>
    <w:rsid w:val="007A2E98"/>
    <w:rsid w:val="007A3048"/>
    <w:rsid w:val="007A30BB"/>
    <w:rsid w:val="007A3233"/>
    <w:rsid w:val="007A3436"/>
    <w:rsid w:val="007A3A19"/>
    <w:rsid w:val="007A3A4C"/>
    <w:rsid w:val="007A3DA6"/>
    <w:rsid w:val="007A3EE9"/>
    <w:rsid w:val="007A4016"/>
    <w:rsid w:val="007A484F"/>
    <w:rsid w:val="007A4A24"/>
    <w:rsid w:val="007A4A69"/>
    <w:rsid w:val="007A4ADC"/>
    <w:rsid w:val="007A4F98"/>
    <w:rsid w:val="007A503C"/>
    <w:rsid w:val="007A539B"/>
    <w:rsid w:val="007A5760"/>
    <w:rsid w:val="007A58A1"/>
    <w:rsid w:val="007A5976"/>
    <w:rsid w:val="007A59DC"/>
    <w:rsid w:val="007A5F5A"/>
    <w:rsid w:val="007A6059"/>
    <w:rsid w:val="007A60BC"/>
    <w:rsid w:val="007A652F"/>
    <w:rsid w:val="007A67D2"/>
    <w:rsid w:val="007A6A55"/>
    <w:rsid w:val="007A6B02"/>
    <w:rsid w:val="007A73D7"/>
    <w:rsid w:val="007A771D"/>
    <w:rsid w:val="007A77D2"/>
    <w:rsid w:val="007A7FF9"/>
    <w:rsid w:val="007B06FA"/>
    <w:rsid w:val="007B15B5"/>
    <w:rsid w:val="007B1746"/>
    <w:rsid w:val="007B1963"/>
    <w:rsid w:val="007B1D52"/>
    <w:rsid w:val="007B25E9"/>
    <w:rsid w:val="007B2716"/>
    <w:rsid w:val="007B2765"/>
    <w:rsid w:val="007B29FC"/>
    <w:rsid w:val="007B2B51"/>
    <w:rsid w:val="007B2F8D"/>
    <w:rsid w:val="007B355A"/>
    <w:rsid w:val="007B37E9"/>
    <w:rsid w:val="007B410E"/>
    <w:rsid w:val="007B41F8"/>
    <w:rsid w:val="007B4667"/>
    <w:rsid w:val="007B476E"/>
    <w:rsid w:val="007B493E"/>
    <w:rsid w:val="007B4C30"/>
    <w:rsid w:val="007B4C5A"/>
    <w:rsid w:val="007B50A7"/>
    <w:rsid w:val="007B53A6"/>
    <w:rsid w:val="007B5458"/>
    <w:rsid w:val="007B597D"/>
    <w:rsid w:val="007B5A27"/>
    <w:rsid w:val="007B5C5E"/>
    <w:rsid w:val="007B5C60"/>
    <w:rsid w:val="007B5F3A"/>
    <w:rsid w:val="007B600F"/>
    <w:rsid w:val="007B637E"/>
    <w:rsid w:val="007B6D29"/>
    <w:rsid w:val="007B70EB"/>
    <w:rsid w:val="007B7140"/>
    <w:rsid w:val="007B7398"/>
    <w:rsid w:val="007B7505"/>
    <w:rsid w:val="007C0148"/>
    <w:rsid w:val="007C04D9"/>
    <w:rsid w:val="007C054A"/>
    <w:rsid w:val="007C0BF5"/>
    <w:rsid w:val="007C0C54"/>
    <w:rsid w:val="007C12A9"/>
    <w:rsid w:val="007C13B1"/>
    <w:rsid w:val="007C1899"/>
    <w:rsid w:val="007C1BCC"/>
    <w:rsid w:val="007C20F6"/>
    <w:rsid w:val="007C25C6"/>
    <w:rsid w:val="007C25E8"/>
    <w:rsid w:val="007C294D"/>
    <w:rsid w:val="007C2A61"/>
    <w:rsid w:val="007C2BEB"/>
    <w:rsid w:val="007C334E"/>
    <w:rsid w:val="007C35CF"/>
    <w:rsid w:val="007C35FF"/>
    <w:rsid w:val="007C3726"/>
    <w:rsid w:val="007C37C0"/>
    <w:rsid w:val="007C3BFE"/>
    <w:rsid w:val="007C3C7F"/>
    <w:rsid w:val="007C3F2F"/>
    <w:rsid w:val="007C45C5"/>
    <w:rsid w:val="007C4A40"/>
    <w:rsid w:val="007C4CB2"/>
    <w:rsid w:val="007C4E66"/>
    <w:rsid w:val="007C5058"/>
    <w:rsid w:val="007C50F0"/>
    <w:rsid w:val="007C5596"/>
    <w:rsid w:val="007C57D1"/>
    <w:rsid w:val="007C58D3"/>
    <w:rsid w:val="007C58FA"/>
    <w:rsid w:val="007C60E9"/>
    <w:rsid w:val="007C622B"/>
    <w:rsid w:val="007C7043"/>
    <w:rsid w:val="007C7268"/>
    <w:rsid w:val="007C7AF6"/>
    <w:rsid w:val="007C7CC6"/>
    <w:rsid w:val="007D01B9"/>
    <w:rsid w:val="007D084B"/>
    <w:rsid w:val="007D08ED"/>
    <w:rsid w:val="007D0939"/>
    <w:rsid w:val="007D09D4"/>
    <w:rsid w:val="007D0B63"/>
    <w:rsid w:val="007D0DB6"/>
    <w:rsid w:val="007D1152"/>
    <w:rsid w:val="007D144D"/>
    <w:rsid w:val="007D1669"/>
    <w:rsid w:val="007D1B97"/>
    <w:rsid w:val="007D1CFD"/>
    <w:rsid w:val="007D20BB"/>
    <w:rsid w:val="007D22A4"/>
    <w:rsid w:val="007D2383"/>
    <w:rsid w:val="007D2F4D"/>
    <w:rsid w:val="007D30BC"/>
    <w:rsid w:val="007D3109"/>
    <w:rsid w:val="007D314E"/>
    <w:rsid w:val="007D324B"/>
    <w:rsid w:val="007D336E"/>
    <w:rsid w:val="007D3521"/>
    <w:rsid w:val="007D3833"/>
    <w:rsid w:val="007D38A6"/>
    <w:rsid w:val="007D3E2A"/>
    <w:rsid w:val="007D4060"/>
    <w:rsid w:val="007D40DF"/>
    <w:rsid w:val="007D4238"/>
    <w:rsid w:val="007D42AB"/>
    <w:rsid w:val="007D4497"/>
    <w:rsid w:val="007D45A7"/>
    <w:rsid w:val="007D4DBE"/>
    <w:rsid w:val="007D5003"/>
    <w:rsid w:val="007D51E9"/>
    <w:rsid w:val="007D5532"/>
    <w:rsid w:val="007D575D"/>
    <w:rsid w:val="007D5807"/>
    <w:rsid w:val="007D59E1"/>
    <w:rsid w:val="007D6448"/>
    <w:rsid w:val="007D64A6"/>
    <w:rsid w:val="007D6655"/>
    <w:rsid w:val="007D6BAD"/>
    <w:rsid w:val="007D6D6E"/>
    <w:rsid w:val="007D6F11"/>
    <w:rsid w:val="007D78AB"/>
    <w:rsid w:val="007E0106"/>
    <w:rsid w:val="007E0AE4"/>
    <w:rsid w:val="007E0F3A"/>
    <w:rsid w:val="007E17D7"/>
    <w:rsid w:val="007E186E"/>
    <w:rsid w:val="007E1C5F"/>
    <w:rsid w:val="007E1E12"/>
    <w:rsid w:val="007E228E"/>
    <w:rsid w:val="007E22F3"/>
    <w:rsid w:val="007E2364"/>
    <w:rsid w:val="007E2494"/>
    <w:rsid w:val="007E24F0"/>
    <w:rsid w:val="007E2B29"/>
    <w:rsid w:val="007E2BB3"/>
    <w:rsid w:val="007E2C50"/>
    <w:rsid w:val="007E3347"/>
    <w:rsid w:val="007E34B4"/>
    <w:rsid w:val="007E3807"/>
    <w:rsid w:val="007E3878"/>
    <w:rsid w:val="007E3891"/>
    <w:rsid w:val="007E3A79"/>
    <w:rsid w:val="007E4489"/>
    <w:rsid w:val="007E4750"/>
    <w:rsid w:val="007E4A4B"/>
    <w:rsid w:val="007E4DC3"/>
    <w:rsid w:val="007E4E69"/>
    <w:rsid w:val="007E4F93"/>
    <w:rsid w:val="007E52E8"/>
    <w:rsid w:val="007E5406"/>
    <w:rsid w:val="007E5B59"/>
    <w:rsid w:val="007E5FFF"/>
    <w:rsid w:val="007E61AD"/>
    <w:rsid w:val="007E66DA"/>
    <w:rsid w:val="007E67F1"/>
    <w:rsid w:val="007E692D"/>
    <w:rsid w:val="007E6C4F"/>
    <w:rsid w:val="007E6C71"/>
    <w:rsid w:val="007E6F9A"/>
    <w:rsid w:val="007E73F6"/>
    <w:rsid w:val="007E74A8"/>
    <w:rsid w:val="007E765A"/>
    <w:rsid w:val="007E7FC8"/>
    <w:rsid w:val="007F0081"/>
    <w:rsid w:val="007F0102"/>
    <w:rsid w:val="007F01E5"/>
    <w:rsid w:val="007F0517"/>
    <w:rsid w:val="007F0615"/>
    <w:rsid w:val="007F062A"/>
    <w:rsid w:val="007F0849"/>
    <w:rsid w:val="007F095D"/>
    <w:rsid w:val="007F0AD3"/>
    <w:rsid w:val="007F0AE5"/>
    <w:rsid w:val="007F1358"/>
    <w:rsid w:val="007F1967"/>
    <w:rsid w:val="007F21B7"/>
    <w:rsid w:val="007F27A1"/>
    <w:rsid w:val="007F280E"/>
    <w:rsid w:val="007F291D"/>
    <w:rsid w:val="007F34D8"/>
    <w:rsid w:val="007F3B16"/>
    <w:rsid w:val="007F4175"/>
    <w:rsid w:val="007F41BD"/>
    <w:rsid w:val="007F41EF"/>
    <w:rsid w:val="007F479D"/>
    <w:rsid w:val="007F49B8"/>
    <w:rsid w:val="007F503E"/>
    <w:rsid w:val="007F51B3"/>
    <w:rsid w:val="007F5630"/>
    <w:rsid w:val="007F56CF"/>
    <w:rsid w:val="007F5A01"/>
    <w:rsid w:val="007F5B5E"/>
    <w:rsid w:val="007F5D33"/>
    <w:rsid w:val="007F5E3F"/>
    <w:rsid w:val="007F5F6B"/>
    <w:rsid w:val="007F6328"/>
    <w:rsid w:val="007F64CE"/>
    <w:rsid w:val="007F65A5"/>
    <w:rsid w:val="007F6A21"/>
    <w:rsid w:val="007F6DE4"/>
    <w:rsid w:val="007F7173"/>
    <w:rsid w:val="007F7318"/>
    <w:rsid w:val="007F7BC2"/>
    <w:rsid w:val="007F7FF9"/>
    <w:rsid w:val="00800251"/>
    <w:rsid w:val="008007AE"/>
    <w:rsid w:val="00800E73"/>
    <w:rsid w:val="00800F1F"/>
    <w:rsid w:val="00800F53"/>
    <w:rsid w:val="00801273"/>
    <w:rsid w:val="00801583"/>
    <w:rsid w:val="0080158B"/>
    <w:rsid w:val="00801A91"/>
    <w:rsid w:val="00801B93"/>
    <w:rsid w:val="00801C66"/>
    <w:rsid w:val="00801D25"/>
    <w:rsid w:val="00801DCD"/>
    <w:rsid w:val="008027C9"/>
    <w:rsid w:val="00803826"/>
    <w:rsid w:val="00803902"/>
    <w:rsid w:val="00803DED"/>
    <w:rsid w:val="00803FBD"/>
    <w:rsid w:val="00804014"/>
    <w:rsid w:val="0080402E"/>
    <w:rsid w:val="00804220"/>
    <w:rsid w:val="00804596"/>
    <w:rsid w:val="00804F4E"/>
    <w:rsid w:val="00805280"/>
    <w:rsid w:val="00805482"/>
    <w:rsid w:val="008054E3"/>
    <w:rsid w:val="00805525"/>
    <w:rsid w:val="00805773"/>
    <w:rsid w:val="00805811"/>
    <w:rsid w:val="008060BF"/>
    <w:rsid w:val="0080621D"/>
    <w:rsid w:val="00806355"/>
    <w:rsid w:val="00806389"/>
    <w:rsid w:val="00806495"/>
    <w:rsid w:val="008074A4"/>
    <w:rsid w:val="0080758B"/>
    <w:rsid w:val="00807A9A"/>
    <w:rsid w:val="00807C13"/>
    <w:rsid w:val="008102B8"/>
    <w:rsid w:val="00810363"/>
    <w:rsid w:val="008104EA"/>
    <w:rsid w:val="008105A7"/>
    <w:rsid w:val="00810723"/>
    <w:rsid w:val="00810759"/>
    <w:rsid w:val="008109B5"/>
    <w:rsid w:val="00810F32"/>
    <w:rsid w:val="008111FD"/>
    <w:rsid w:val="0081157E"/>
    <w:rsid w:val="00812184"/>
    <w:rsid w:val="008127D9"/>
    <w:rsid w:val="008128E6"/>
    <w:rsid w:val="00812938"/>
    <w:rsid w:val="00812AB6"/>
    <w:rsid w:val="008131EC"/>
    <w:rsid w:val="0081338E"/>
    <w:rsid w:val="0081392C"/>
    <w:rsid w:val="00813C8A"/>
    <w:rsid w:val="00813CBA"/>
    <w:rsid w:val="00813CEE"/>
    <w:rsid w:val="008140AB"/>
    <w:rsid w:val="00814114"/>
    <w:rsid w:val="00814157"/>
    <w:rsid w:val="00814F52"/>
    <w:rsid w:val="008151B3"/>
    <w:rsid w:val="0081537D"/>
    <w:rsid w:val="008153B5"/>
    <w:rsid w:val="00815729"/>
    <w:rsid w:val="008159B8"/>
    <w:rsid w:val="00815C78"/>
    <w:rsid w:val="00815CEF"/>
    <w:rsid w:val="00816556"/>
    <w:rsid w:val="008165C1"/>
    <w:rsid w:val="00816617"/>
    <w:rsid w:val="00816873"/>
    <w:rsid w:val="00816B6B"/>
    <w:rsid w:val="00817424"/>
    <w:rsid w:val="00817597"/>
    <w:rsid w:val="00817745"/>
    <w:rsid w:val="00817749"/>
    <w:rsid w:val="00820006"/>
    <w:rsid w:val="00820249"/>
    <w:rsid w:val="0082035D"/>
    <w:rsid w:val="0082085F"/>
    <w:rsid w:val="008209CE"/>
    <w:rsid w:val="00820D12"/>
    <w:rsid w:val="0082122F"/>
    <w:rsid w:val="00821470"/>
    <w:rsid w:val="00821995"/>
    <w:rsid w:val="00821B25"/>
    <w:rsid w:val="00821C38"/>
    <w:rsid w:val="00821EE1"/>
    <w:rsid w:val="00821F74"/>
    <w:rsid w:val="00822A46"/>
    <w:rsid w:val="00822E15"/>
    <w:rsid w:val="00822F80"/>
    <w:rsid w:val="00823050"/>
    <w:rsid w:val="008230D9"/>
    <w:rsid w:val="00823192"/>
    <w:rsid w:val="00823465"/>
    <w:rsid w:val="00823B3F"/>
    <w:rsid w:val="00823D9E"/>
    <w:rsid w:val="00823ED9"/>
    <w:rsid w:val="00824143"/>
    <w:rsid w:val="008245E1"/>
    <w:rsid w:val="008247D6"/>
    <w:rsid w:val="008247F1"/>
    <w:rsid w:val="00824D91"/>
    <w:rsid w:val="00824F83"/>
    <w:rsid w:val="0082525A"/>
    <w:rsid w:val="008253BE"/>
    <w:rsid w:val="008253EF"/>
    <w:rsid w:val="008255EC"/>
    <w:rsid w:val="008256BA"/>
    <w:rsid w:val="008256D8"/>
    <w:rsid w:val="00825727"/>
    <w:rsid w:val="00825840"/>
    <w:rsid w:val="00825D25"/>
    <w:rsid w:val="0082632F"/>
    <w:rsid w:val="0082642A"/>
    <w:rsid w:val="00826559"/>
    <w:rsid w:val="00826A8E"/>
    <w:rsid w:val="00826D52"/>
    <w:rsid w:val="00827268"/>
    <w:rsid w:val="0082759D"/>
    <w:rsid w:val="00827732"/>
    <w:rsid w:val="00827905"/>
    <w:rsid w:val="00827CE0"/>
    <w:rsid w:val="00830349"/>
    <w:rsid w:val="0083058F"/>
    <w:rsid w:val="00830E81"/>
    <w:rsid w:val="00830EC9"/>
    <w:rsid w:val="008314F4"/>
    <w:rsid w:val="008316C2"/>
    <w:rsid w:val="00831726"/>
    <w:rsid w:val="00832078"/>
    <w:rsid w:val="008322C7"/>
    <w:rsid w:val="00832823"/>
    <w:rsid w:val="00832958"/>
    <w:rsid w:val="008333B1"/>
    <w:rsid w:val="008333F7"/>
    <w:rsid w:val="0083358B"/>
    <w:rsid w:val="0083368B"/>
    <w:rsid w:val="008337AC"/>
    <w:rsid w:val="008338F9"/>
    <w:rsid w:val="00833F6D"/>
    <w:rsid w:val="00833FC0"/>
    <w:rsid w:val="00834078"/>
    <w:rsid w:val="008342A9"/>
    <w:rsid w:val="008343A4"/>
    <w:rsid w:val="00834E69"/>
    <w:rsid w:val="0083510E"/>
    <w:rsid w:val="008356BA"/>
    <w:rsid w:val="00835E5C"/>
    <w:rsid w:val="00835FD6"/>
    <w:rsid w:val="00835FE7"/>
    <w:rsid w:val="0083631B"/>
    <w:rsid w:val="0083640C"/>
    <w:rsid w:val="00836CB2"/>
    <w:rsid w:val="00836EAD"/>
    <w:rsid w:val="00837296"/>
    <w:rsid w:val="0083753C"/>
    <w:rsid w:val="0083775B"/>
    <w:rsid w:val="00837989"/>
    <w:rsid w:val="00837B56"/>
    <w:rsid w:val="00837C4B"/>
    <w:rsid w:val="00840249"/>
    <w:rsid w:val="00840314"/>
    <w:rsid w:val="0084080A"/>
    <w:rsid w:val="00840982"/>
    <w:rsid w:val="00840A49"/>
    <w:rsid w:val="00840F1A"/>
    <w:rsid w:val="0084111B"/>
    <w:rsid w:val="00841200"/>
    <w:rsid w:val="00841773"/>
    <w:rsid w:val="008417C8"/>
    <w:rsid w:val="0084182C"/>
    <w:rsid w:val="00842340"/>
    <w:rsid w:val="00842366"/>
    <w:rsid w:val="0084238B"/>
    <w:rsid w:val="0084240E"/>
    <w:rsid w:val="008425B6"/>
    <w:rsid w:val="008428BD"/>
    <w:rsid w:val="00842CBC"/>
    <w:rsid w:val="008433A8"/>
    <w:rsid w:val="00843519"/>
    <w:rsid w:val="00843724"/>
    <w:rsid w:val="008438B6"/>
    <w:rsid w:val="00843AB2"/>
    <w:rsid w:val="00843DDB"/>
    <w:rsid w:val="008441D7"/>
    <w:rsid w:val="008441FF"/>
    <w:rsid w:val="008443DB"/>
    <w:rsid w:val="00844993"/>
    <w:rsid w:val="00844F0A"/>
    <w:rsid w:val="00844F93"/>
    <w:rsid w:val="008450D1"/>
    <w:rsid w:val="00846084"/>
    <w:rsid w:val="00846090"/>
    <w:rsid w:val="00846200"/>
    <w:rsid w:val="008464F4"/>
    <w:rsid w:val="008468B6"/>
    <w:rsid w:val="00846975"/>
    <w:rsid w:val="00846C84"/>
    <w:rsid w:val="00846E5E"/>
    <w:rsid w:val="00847A4D"/>
    <w:rsid w:val="00847BF9"/>
    <w:rsid w:val="00847D92"/>
    <w:rsid w:val="00847DE4"/>
    <w:rsid w:val="00847E83"/>
    <w:rsid w:val="0085000A"/>
    <w:rsid w:val="0085019A"/>
    <w:rsid w:val="00850254"/>
    <w:rsid w:val="00850407"/>
    <w:rsid w:val="008505A9"/>
    <w:rsid w:val="0085063E"/>
    <w:rsid w:val="00850CB2"/>
    <w:rsid w:val="0085107C"/>
    <w:rsid w:val="008511A9"/>
    <w:rsid w:val="00851987"/>
    <w:rsid w:val="00851AF1"/>
    <w:rsid w:val="00851C7B"/>
    <w:rsid w:val="00851DBA"/>
    <w:rsid w:val="00851FC7"/>
    <w:rsid w:val="0085248C"/>
    <w:rsid w:val="0085249F"/>
    <w:rsid w:val="008527CC"/>
    <w:rsid w:val="00853013"/>
    <w:rsid w:val="008531B1"/>
    <w:rsid w:val="00853237"/>
    <w:rsid w:val="008532F0"/>
    <w:rsid w:val="008535BC"/>
    <w:rsid w:val="0085381E"/>
    <w:rsid w:val="008543E6"/>
    <w:rsid w:val="008543F1"/>
    <w:rsid w:val="0085449B"/>
    <w:rsid w:val="00854B3D"/>
    <w:rsid w:val="00854C76"/>
    <w:rsid w:val="00854EA2"/>
    <w:rsid w:val="00854F54"/>
    <w:rsid w:val="00855096"/>
    <w:rsid w:val="00855113"/>
    <w:rsid w:val="008559DF"/>
    <w:rsid w:val="00855BE4"/>
    <w:rsid w:val="00855D51"/>
    <w:rsid w:val="0085617A"/>
    <w:rsid w:val="00856413"/>
    <w:rsid w:val="0085663E"/>
    <w:rsid w:val="0085664C"/>
    <w:rsid w:val="0085664E"/>
    <w:rsid w:val="0085667F"/>
    <w:rsid w:val="0085673F"/>
    <w:rsid w:val="00856826"/>
    <w:rsid w:val="00856A41"/>
    <w:rsid w:val="00856BD1"/>
    <w:rsid w:val="00856DED"/>
    <w:rsid w:val="0085753E"/>
    <w:rsid w:val="008575FA"/>
    <w:rsid w:val="00857B30"/>
    <w:rsid w:val="00857C2E"/>
    <w:rsid w:val="00857ED7"/>
    <w:rsid w:val="008602CB"/>
    <w:rsid w:val="008605A1"/>
    <w:rsid w:val="008609C1"/>
    <w:rsid w:val="00860D35"/>
    <w:rsid w:val="008612AB"/>
    <w:rsid w:val="0086142E"/>
    <w:rsid w:val="0086158F"/>
    <w:rsid w:val="008618F4"/>
    <w:rsid w:val="00861915"/>
    <w:rsid w:val="00861DB4"/>
    <w:rsid w:val="00861EB0"/>
    <w:rsid w:val="00861FCB"/>
    <w:rsid w:val="008622B9"/>
    <w:rsid w:val="0086262D"/>
    <w:rsid w:val="00862657"/>
    <w:rsid w:val="0086269A"/>
    <w:rsid w:val="008626D3"/>
    <w:rsid w:val="008627D1"/>
    <w:rsid w:val="00862CE4"/>
    <w:rsid w:val="00862F54"/>
    <w:rsid w:val="0086338F"/>
    <w:rsid w:val="00863412"/>
    <w:rsid w:val="00863502"/>
    <w:rsid w:val="00863547"/>
    <w:rsid w:val="008636CC"/>
    <w:rsid w:val="00863927"/>
    <w:rsid w:val="00863B75"/>
    <w:rsid w:val="00863F96"/>
    <w:rsid w:val="00864008"/>
    <w:rsid w:val="0086408E"/>
    <w:rsid w:val="008640E2"/>
    <w:rsid w:val="0086419A"/>
    <w:rsid w:val="008644E3"/>
    <w:rsid w:val="00864640"/>
    <w:rsid w:val="00864A1B"/>
    <w:rsid w:val="00864B35"/>
    <w:rsid w:val="00864D00"/>
    <w:rsid w:val="0086526D"/>
    <w:rsid w:val="0086580B"/>
    <w:rsid w:val="00865B2A"/>
    <w:rsid w:val="00865C92"/>
    <w:rsid w:val="00865ECB"/>
    <w:rsid w:val="008661DA"/>
    <w:rsid w:val="008662DB"/>
    <w:rsid w:val="008662F1"/>
    <w:rsid w:val="0086687F"/>
    <w:rsid w:val="00866A0C"/>
    <w:rsid w:val="00866C93"/>
    <w:rsid w:val="00866E8A"/>
    <w:rsid w:val="0086703F"/>
    <w:rsid w:val="00867909"/>
    <w:rsid w:val="00867915"/>
    <w:rsid w:val="00867B74"/>
    <w:rsid w:val="00870088"/>
    <w:rsid w:val="0087052E"/>
    <w:rsid w:val="008707B0"/>
    <w:rsid w:val="00870811"/>
    <w:rsid w:val="00870914"/>
    <w:rsid w:val="00870C41"/>
    <w:rsid w:val="00870E47"/>
    <w:rsid w:val="00870EE3"/>
    <w:rsid w:val="00871059"/>
    <w:rsid w:val="008715C2"/>
    <w:rsid w:val="00871681"/>
    <w:rsid w:val="008717E0"/>
    <w:rsid w:val="008719EC"/>
    <w:rsid w:val="00871F0E"/>
    <w:rsid w:val="008723E4"/>
    <w:rsid w:val="00872624"/>
    <w:rsid w:val="00872A23"/>
    <w:rsid w:val="00872A4F"/>
    <w:rsid w:val="0087323F"/>
    <w:rsid w:val="008733E8"/>
    <w:rsid w:val="008734CB"/>
    <w:rsid w:val="008734E1"/>
    <w:rsid w:val="00873606"/>
    <w:rsid w:val="00873630"/>
    <w:rsid w:val="00873AF0"/>
    <w:rsid w:val="00873D0B"/>
    <w:rsid w:val="00873D54"/>
    <w:rsid w:val="00873F05"/>
    <w:rsid w:val="008741B0"/>
    <w:rsid w:val="0087439A"/>
    <w:rsid w:val="008747DA"/>
    <w:rsid w:val="008747DF"/>
    <w:rsid w:val="00874B67"/>
    <w:rsid w:val="00874B9D"/>
    <w:rsid w:val="00874BC4"/>
    <w:rsid w:val="00874E12"/>
    <w:rsid w:val="00875459"/>
    <w:rsid w:val="008754F8"/>
    <w:rsid w:val="00875CE2"/>
    <w:rsid w:val="00875FD7"/>
    <w:rsid w:val="0087609C"/>
    <w:rsid w:val="00876339"/>
    <w:rsid w:val="00876593"/>
    <w:rsid w:val="00876711"/>
    <w:rsid w:val="0087681B"/>
    <w:rsid w:val="0087682F"/>
    <w:rsid w:val="008769B5"/>
    <w:rsid w:val="0087768B"/>
    <w:rsid w:val="00877928"/>
    <w:rsid w:val="00877950"/>
    <w:rsid w:val="00880302"/>
    <w:rsid w:val="008803E7"/>
    <w:rsid w:val="0088085F"/>
    <w:rsid w:val="00880971"/>
    <w:rsid w:val="00880BD3"/>
    <w:rsid w:val="008810C1"/>
    <w:rsid w:val="008812F5"/>
    <w:rsid w:val="0088135D"/>
    <w:rsid w:val="0088206A"/>
    <w:rsid w:val="008820A8"/>
    <w:rsid w:val="00882149"/>
    <w:rsid w:val="008821D9"/>
    <w:rsid w:val="008825E2"/>
    <w:rsid w:val="008827FC"/>
    <w:rsid w:val="008828A2"/>
    <w:rsid w:val="008829E8"/>
    <w:rsid w:val="00882C7D"/>
    <w:rsid w:val="00882F88"/>
    <w:rsid w:val="00883392"/>
    <w:rsid w:val="0088341A"/>
    <w:rsid w:val="0088387D"/>
    <w:rsid w:val="00883B85"/>
    <w:rsid w:val="00883E1B"/>
    <w:rsid w:val="0088425A"/>
    <w:rsid w:val="00884628"/>
    <w:rsid w:val="008846BC"/>
    <w:rsid w:val="00884720"/>
    <w:rsid w:val="008847DE"/>
    <w:rsid w:val="008848B7"/>
    <w:rsid w:val="00885060"/>
    <w:rsid w:val="008856CA"/>
    <w:rsid w:val="0088582D"/>
    <w:rsid w:val="008859B2"/>
    <w:rsid w:val="00885B26"/>
    <w:rsid w:val="00885D42"/>
    <w:rsid w:val="00885D44"/>
    <w:rsid w:val="00885F66"/>
    <w:rsid w:val="008867F0"/>
    <w:rsid w:val="00887503"/>
    <w:rsid w:val="008877C1"/>
    <w:rsid w:val="00887E46"/>
    <w:rsid w:val="00887F68"/>
    <w:rsid w:val="00890009"/>
    <w:rsid w:val="00890416"/>
    <w:rsid w:val="0089041D"/>
    <w:rsid w:val="008904A5"/>
    <w:rsid w:val="0089069A"/>
    <w:rsid w:val="00890D0F"/>
    <w:rsid w:val="00891043"/>
    <w:rsid w:val="00891053"/>
    <w:rsid w:val="00891193"/>
    <w:rsid w:val="0089135D"/>
    <w:rsid w:val="00891486"/>
    <w:rsid w:val="00891D3A"/>
    <w:rsid w:val="00891E3A"/>
    <w:rsid w:val="00892192"/>
    <w:rsid w:val="00892936"/>
    <w:rsid w:val="00892A70"/>
    <w:rsid w:val="00892C7B"/>
    <w:rsid w:val="00892E61"/>
    <w:rsid w:val="00892EB7"/>
    <w:rsid w:val="00893346"/>
    <w:rsid w:val="00893356"/>
    <w:rsid w:val="00893453"/>
    <w:rsid w:val="008937CE"/>
    <w:rsid w:val="00893ADF"/>
    <w:rsid w:val="00893B90"/>
    <w:rsid w:val="00894063"/>
    <w:rsid w:val="008940B2"/>
    <w:rsid w:val="00894231"/>
    <w:rsid w:val="008943CD"/>
    <w:rsid w:val="008948FD"/>
    <w:rsid w:val="00894C17"/>
    <w:rsid w:val="00894F3E"/>
    <w:rsid w:val="00894FD3"/>
    <w:rsid w:val="00895142"/>
    <w:rsid w:val="008952B5"/>
    <w:rsid w:val="0089553B"/>
    <w:rsid w:val="00895551"/>
    <w:rsid w:val="00895743"/>
    <w:rsid w:val="00895C51"/>
    <w:rsid w:val="00895F91"/>
    <w:rsid w:val="0089602B"/>
    <w:rsid w:val="0089626C"/>
    <w:rsid w:val="00896925"/>
    <w:rsid w:val="00896DD5"/>
    <w:rsid w:val="0089708D"/>
    <w:rsid w:val="008974DB"/>
    <w:rsid w:val="00897C2A"/>
    <w:rsid w:val="00897D29"/>
    <w:rsid w:val="00897E38"/>
    <w:rsid w:val="008A03FA"/>
    <w:rsid w:val="008A09CB"/>
    <w:rsid w:val="008A0BEC"/>
    <w:rsid w:val="008A1679"/>
    <w:rsid w:val="008A1826"/>
    <w:rsid w:val="008A1966"/>
    <w:rsid w:val="008A1AF1"/>
    <w:rsid w:val="008A1E6C"/>
    <w:rsid w:val="008A223B"/>
    <w:rsid w:val="008A2BDA"/>
    <w:rsid w:val="008A2D05"/>
    <w:rsid w:val="008A2D44"/>
    <w:rsid w:val="008A2F4D"/>
    <w:rsid w:val="008A3248"/>
    <w:rsid w:val="008A3256"/>
    <w:rsid w:val="008A32EC"/>
    <w:rsid w:val="008A4121"/>
    <w:rsid w:val="008A4335"/>
    <w:rsid w:val="008A511B"/>
    <w:rsid w:val="008A572C"/>
    <w:rsid w:val="008A5A9A"/>
    <w:rsid w:val="008A5BF7"/>
    <w:rsid w:val="008A5DF5"/>
    <w:rsid w:val="008A5F3B"/>
    <w:rsid w:val="008A62A3"/>
    <w:rsid w:val="008A6414"/>
    <w:rsid w:val="008A6499"/>
    <w:rsid w:val="008A65A6"/>
    <w:rsid w:val="008A6647"/>
    <w:rsid w:val="008A6694"/>
    <w:rsid w:val="008A6755"/>
    <w:rsid w:val="008A6796"/>
    <w:rsid w:val="008A6952"/>
    <w:rsid w:val="008A6A75"/>
    <w:rsid w:val="008A6D7E"/>
    <w:rsid w:val="008A744B"/>
    <w:rsid w:val="008A75CA"/>
    <w:rsid w:val="008A783B"/>
    <w:rsid w:val="008B0076"/>
    <w:rsid w:val="008B0309"/>
    <w:rsid w:val="008B0313"/>
    <w:rsid w:val="008B0392"/>
    <w:rsid w:val="008B08F8"/>
    <w:rsid w:val="008B104E"/>
    <w:rsid w:val="008B1064"/>
    <w:rsid w:val="008B15AF"/>
    <w:rsid w:val="008B16DE"/>
    <w:rsid w:val="008B1930"/>
    <w:rsid w:val="008B1975"/>
    <w:rsid w:val="008B25C0"/>
    <w:rsid w:val="008B267F"/>
    <w:rsid w:val="008B2A1F"/>
    <w:rsid w:val="008B301A"/>
    <w:rsid w:val="008B315F"/>
    <w:rsid w:val="008B3239"/>
    <w:rsid w:val="008B3599"/>
    <w:rsid w:val="008B3901"/>
    <w:rsid w:val="008B3A29"/>
    <w:rsid w:val="008B3A4D"/>
    <w:rsid w:val="008B3F77"/>
    <w:rsid w:val="008B4058"/>
    <w:rsid w:val="008B411D"/>
    <w:rsid w:val="008B463F"/>
    <w:rsid w:val="008B497E"/>
    <w:rsid w:val="008B4BBA"/>
    <w:rsid w:val="008B50C7"/>
    <w:rsid w:val="008B53E1"/>
    <w:rsid w:val="008B555D"/>
    <w:rsid w:val="008B58AE"/>
    <w:rsid w:val="008B5AAD"/>
    <w:rsid w:val="008B5C01"/>
    <w:rsid w:val="008B6468"/>
    <w:rsid w:val="008B650D"/>
    <w:rsid w:val="008B66EC"/>
    <w:rsid w:val="008B685F"/>
    <w:rsid w:val="008B6BC5"/>
    <w:rsid w:val="008B6BF7"/>
    <w:rsid w:val="008B6F2D"/>
    <w:rsid w:val="008B791A"/>
    <w:rsid w:val="008B7B9D"/>
    <w:rsid w:val="008B7C36"/>
    <w:rsid w:val="008B7D38"/>
    <w:rsid w:val="008B7E38"/>
    <w:rsid w:val="008B7F23"/>
    <w:rsid w:val="008C0290"/>
    <w:rsid w:val="008C047E"/>
    <w:rsid w:val="008C0716"/>
    <w:rsid w:val="008C0848"/>
    <w:rsid w:val="008C0B2A"/>
    <w:rsid w:val="008C0CA8"/>
    <w:rsid w:val="008C0FA0"/>
    <w:rsid w:val="008C1295"/>
    <w:rsid w:val="008C1491"/>
    <w:rsid w:val="008C1884"/>
    <w:rsid w:val="008C2360"/>
    <w:rsid w:val="008C2499"/>
    <w:rsid w:val="008C2BA8"/>
    <w:rsid w:val="008C2C4A"/>
    <w:rsid w:val="008C2E4C"/>
    <w:rsid w:val="008C3077"/>
    <w:rsid w:val="008C3475"/>
    <w:rsid w:val="008C382A"/>
    <w:rsid w:val="008C3A6E"/>
    <w:rsid w:val="008C3ACF"/>
    <w:rsid w:val="008C3AF1"/>
    <w:rsid w:val="008C3C9C"/>
    <w:rsid w:val="008C43B9"/>
    <w:rsid w:val="008C45C7"/>
    <w:rsid w:val="008C4821"/>
    <w:rsid w:val="008C486F"/>
    <w:rsid w:val="008C4A19"/>
    <w:rsid w:val="008C4C80"/>
    <w:rsid w:val="008C50B9"/>
    <w:rsid w:val="008C57A4"/>
    <w:rsid w:val="008C57E1"/>
    <w:rsid w:val="008C5D5A"/>
    <w:rsid w:val="008C6008"/>
    <w:rsid w:val="008C60E9"/>
    <w:rsid w:val="008C65BC"/>
    <w:rsid w:val="008C65F9"/>
    <w:rsid w:val="008C6E79"/>
    <w:rsid w:val="008C71D6"/>
    <w:rsid w:val="008C76A9"/>
    <w:rsid w:val="008C7C0E"/>
    <w:rsid w:val="008C7E14"/>
    <w:rsid w:val="008D004F"/>
    <w:rsid w:val="008D0768"/>
    <w:rsid w:val="008D0792"/>
    <w:rsid w:val="008D0793"/>
    <w:rsid w:val="008D0851"/>
    <w:rsid w:val="008D09AB"/>
    <w:rsid w:val="008D0AA6"/>
    <w:rsid w:val="008D0BE1"/>
    <w:rsid w:val="008D0CAC"/>
    <w:rsid w:val="008D1114"/>
    <w:rsid w:val="008D1152"/>
    <w:rsid w:val="008D1177"/>
    <w:rsid w:val="008D1388"/>
    <w:rsid w:val="008D1418"/>
    <w:rsid w:val="008D1A43"/>
    <w:rsid w:val="008D200F"/>
    <w:rsid w:val="008D257A"/>
    <w:rsid w:val="008D2647"/>
    <w:rsid w:val="008D2835"/>
    <w:rsid w:val="008D2991"/>
    <w:rsid w:val="008D2E02"/>
    <w:rsid w:val="008D3364"/>
    <w:rsid w:val="008D35B7"/>
    <w:rsid w:val="008D3765"/>
    <w:rsid w:val="008D3788"/>
    <w:rsid w:val="008D392A"/>
    <w:rsid w:val="008D3AEE"/>
    <w:rsid w:val="008D3CF1"/>
    <w:rsid w:val="008D413E"/>
    <w:rsid w:val="008D45D9"/>
    <w:rsid w:val="008D47BC"/>
    <w:rsid w:val="008D4AC8"/>
    <w:rsid w:val="008D4B41"/>
    <w:rsid w:val="008D4C45"/>
    <w:rsid w:val="008D4C96"/>
    <w:rsid w:val="008D4D3D"/>
    <w:rsid w:val="008D4F6E"/>
    <w:rsid w:val="008D5534"/>
    <w:rsid w:val="008D5802"/>
    <w:rsid w:val="008D5899"/>
    <w:rsid w:val="008D5F7F"/>
    <w:rsid w:val="008D60A4"/>
    <w:rsid w:val="008D61A7"/>
    <w:rsid w:val="008D68D9"/>
    <w:rsid w:val="008D69E3"/>
    <w:rsid w:val="008D6ABB"/>
    <w:rsid w:val="008D6E56"/>
    <w:rsid w:val="008D6E62"/>
    <w:rsid w:val="008D7252"/>
    <w:rsid w:val="008D730A"/>
    <w:rsid w:val="008D7652"/>
    <w:rsid w:val="008D7BC7"/>
    <w:rsid w:val="008D7C7E"/>
    <w:rsid w:val="008D7CDC"/>
    <w:rsid w:val="008E0000"/>
    <w:rsid w:val="008E0299"/>
    <w:rsid w:val="008E035B"/>
    <w:rsid w:val="008E0F4E"/>
    <w:rsid w:val="008E0F7C"/>
    <w:rsid w:val="008E1896"/>
    <w:rsid w:val="008E1ED0"/>
    <w:rsid w:val="008E20BA"/>
    <w:rsid w:val="008E20D4"/>
    <w:rsid w:val="008E2F64"/>
    <w:rsid w:val="008E32EF"/>
    <w:rsid w:val="008E32F7"/>
    <w:rsid w:val="008E34A9"/>
    <w:rsid w:val="008E34B9"/>
    <w:rsid w:val="008E34EE"/>
    <w:rsid w:val="008E3593"/>
    <w:rsid w:val="008E36D1"/>
    <w:rsid w:val="008E37C1"/>
    <w:rsid w:val="008E3B4F"/>
    <w:rsid w:val="008E4650"/>
    <w:rsid w:val="008E4C2B"/>
    <w:rsid w:val="008E4DB9"/>
    <w:rsid w:val="008E4DE3"/>
    <w:rsid w:val="008E4E86"/>
    <w:rsid w:val="008E52A5"/>
    <w:rsid w:val="008E5422"/>
    <w:rsid w:val="008E55E7"/>
    <w:rsid w:val="008E5730"/>
    <w:rsid w:val="008E575F"/>
    <w:rsid w:val="008E5959"/>
    <w:rsid w:val="008E5E18"/>
    <w:rsid w:val="008E5FC9"/>
    <w:rsid w:val="008E615A"/>
    <w:rsid w:val="008E6306"/>
    <w:rsid w:val="008E7120"/>
    <w:rsid w:val="008E7180"/>
    <w:rsid w:val="008E71E3"/>
    <w:rsid w:val="008E720C"/>
    <w:rsid w:val="008E74DF"/>
    <w:rsid w:val="008E7CF1"/>
    <w:rsid w:val="008F01DE"/>
    <w:rsid w:val="008F1176"/>
    <w:rsid w:val="008F14C8"/>
    <w:rsid w:val="008F15A2"/>
    <w:rsid w:val="008F1A4D"/>
    <w:rsid w:val="008F1BEF"/>
    <w:rsid w:val="008F1ECF"/>
    <w:rsid w:val="008F2011"/>
    <w:rsid w:val="008F25F4"/>
    <w:rsid w:val="008F2763"/>
    <w:rsid w:val="008F2E3B"/>
    <w:rsid w:val="008F39E3"/>
    <w:rsid w:val="008F3E46"/>
    <w:rsid w:val="008F3FEB"/>
    <w:rsid w:val="008F4383"/>
    <w:rsid w:val="008F4478"/>
    <w:rsid w:val="008F4FBE"/>
    <w:rsid w:val="008F558A"/>
    <w:rsid w:val="008F55F9"/>
    <w:rsid w:val="008F5AE8"/>
    <w:rsid w:val="008F60A9"/>
    <w:rsid w:val="008F6216"/>
    <w:rsid w:val="008F6812"/>
    <w:rsid w:val="008F6BA9"/>
    <w:rsid w:val="008F7937"/>
    <w:rsid w:val="008F7EE0"/>
    <w:rsid w:val="009003CA"/>
    <w:rsid w:val="009004B3"/>
    <w:rsid w:val="00900B0E"/>
    <w:rsid w:val="00901149"/>
    <w:rsid w:val="009014C1"/>
    <w:rsid w:val="00901512"/>
    <w:rsid w:val="009017AF"/>
    <w:rsid w:val="009017B3"/>
    <w:rsid w:val="0090184A"/>
    <w:rsid w:val="00901E1B"/>
    <w:rsid w:val="00902007"/>
    <w:rsid w:val="00902BAB"/>
    <w:rsid w:val="00902BBE"/>
    <w:rsid w:val="00902FCE"/>
    <w:rsid w:val="00903534"/>
    <w:rsid w:val="009039E9"/>
    <w:rsid w:val="00903D55"/>
    <w:rsid w:val="00903ECF"/>
    <w:rsid w:val="00903FB5"/>
    <w:rsid w:val="00904194"/>
    <w:rsid w:val="00904577"/>
    <w:rsid w:val="0090471C"/>
    <w:rsid w:val="00904B92"/>
    <w:rsid w:val="00905333"/>
    <w:rsid w:val="00905F0C"/>
    <w:rsid w:val="00905F28"/>
    <w:rsid w:val="00905F7B"/>
    <w:rsid w:val="009060A6"/>
    <w:rsid w:val="00906144"/>
    <w:rsid w:val="00906564"/>
    <w:rsid w:val="00906A2B"/>
    <w:rsid w:val="0090730A"/>
    <w:rsid w:val="00907430"/>
    <w:rsid w:val="0090763E"/>
    <w:rsid w:val="00907765"/>
    <w:rsid w:val="00907D66"/>
    <w:rsid w:val="00907F66"/>
    <w:rsid w:val="00910101"/>
    <w:rsid w:val="00910409"/>
    <w:rsid w:val="009108BA"/>
    <w:rsid w:val="0091098A"/>
    <w:rsid w:val="00910D2D"/>
    <w:rsid w:val="0091119B"/>
    <w:rsid w:val="0091134F"/>
    <w:rsid w:val="00911A66"/>
    <w:rsid w:val="00911BB0"/>
    <w:rsid w:val="00911CF6"/>
    <w:rsid w:val="00912046"/>
    <w:rsid w:val="00912163"/>
    <w:rsid w:val="009128A2"/>
    <w:rsid w:val="009128AC"/>
    <w:rsid w:val="0091323B"/>
    <w:rsid w:val="009132AA"/>
    <w:rsid w:val="00913381"/>
    <w:rsid w:val="0091425C"/>
    <w:rsid w:val="00914492"/>
    <w:rsid w:val="009147E6"/>
    <w:rsid w:val="00914947"/>
    <w:rsid w:val="00914E4E"/>
    <w:rsid w:val="009155AE"/>
    <w:rsid w:val="00915804"/>
    <w:rsid w:val="00915EE3"/>
    <w:rsid w:val="00916321"/>
    <w:rsid w:val="009165FC"/>
    <w:rsid w:val="00916C0E"/>
    <w:rsid w:val="009170FE"/>
    <w:rsid w:val="00917867"/>
    <w:rsid w:val="00920ABA"/>
    <w:rsid w:val="00920EE0"/>
    <w:rsid w:val="00921056"/>
    <w:rsid w:val="009210FB"/>
    <w:rsid w:val="009212DF"/>
    <w:rsid w:val="00922475"/>
    <w:rsid w:val="00922856"/>
    <w:rsid w:val="0092290B"/>
    <w:rsid w:val="00922CD5"/>
    <w:rsid w:val="00922CF8"/>
    <w:rsid w:val="00922F05"/>
    <w:rsid w:val="00923572"/>
    <w:rsid w:val="0092360A"/>
    <w:rsid w:val="00923B9D"/>
    <w:rsid w:val="00923E0B"/>
    <w:rsid w:val="00923F08"/>
    <w:rsid w:val="00923FE0"/>
    <w:rsid w:val="00924882"/>
    <w:rsid w:val="00924B35"/>
    <w:rsid w:val="00924C2E"/>
    <w:rsid w:val="00924E8F"/>
    <w:rsid w:val="00925080"/>
    <w:rsid w:val="009251FC"/>
    <w:rsid w:val="00925245"/>
    <w:rsid w:val="0092558E"/>
    <w:rsid w:val="009257F5"/>
    <w:rsid w:val="00925E2D"/>
    <w:rsid w:val="00925F74"/>
    <w:rsid w:val="009265D8"/>
    <w:rsid w:val="00926AA5"/>
    <w:rsid w:val="009274C0"/>
    <w:rsid w:val="00927C08"/>
    <w:rsid w:val="00927C2A"/>
    <w:rsid w:val="0093011B"/>
    <w:rsid w:val="00930346"/>
    <w:rsid w:val="0093056A"/>
    <w:rsid w:val="00930BC9"/>
    <w:rsid w:val="00931815"/>
    <w:rsid w:val="00931AF0"/>
    <w:rsid w:val="00931C12"/>
    <w:rsid w:val="00931C4C"/>
    <w:rsid w:val="009320BC"/>
    <w:rsid w:val="0093254D"/>
    <w:rsid w:val="009325AE"/>
    <w:rsid w:val="009326A9"/>
    <w:rsid w:val="009329B2"/>
    <w:rsid w:val="00933212"/>
    <w:rsid w:val="0093351C"/>
    <w:rsid w:val="00933615"/>
    <w:rsid w:val="00933DE6"/>
    <w:rsid w:val="00934534"/>
    <w:rsid w:val="009349B8"/>
    <w:rsid w:val="00934B5A"/>
    <w:rsid w:val="009353AF"/>
    <w:rsid w:val="009353BA"/>
    <w:rsid w:val="00935D24"/>
    <w:rsid w:val="00935E59"/>
    <w:rsid w:val="0093603E"/>
    <w:rsid w:val="00936320"/>
    <w:rsid w:val="00936482"/>
    <w:rsid w:val="00936666"/>
    <w:rsid w:val="00936726"/>
    <w:rsid w:val="0093695F"/>
    <w:rsid w:val="00936B49"/>
    <w:rsid w:val="00936DEC"/>
    <w:rsid w:val="0093727A"/>
    <w:rsid w:val="00937426"/>
    <w:rsid w:val="0093762B"/>
    <w:rsid w:val="009377EE"/>
    <w:rsid w:val="00937B7E"/>
    <w:rsid w:val="00937BD3"/>
    <w:rsid w:val="00937E18"/>
    <w:rsid w:val="009403AA"/>
    <w:rsid w:val="00940A07"/>
    <w:rsid w:val="00941903"/>
    <w:rsid w:val="00941C84"/>
    <w:rsid w:val="00941E64"/>
    <w:rsid w:val="00942052"/>
    <w:rsid w:val="0094211F"/>
    <w:rsid w:val="00942810"/>
    <w:rsid w:val="00942967"/>
    <w:rsid w:val="00942986"/>
    <w:rsid w:val="00942D96"/>
    <w:rsid w:val="009436BA"/>
    <w:rsid w:val="00943797"/>
    <w:rsid w:val="0094386B"/>
    <w:rsid w:val="00943B00"/>
    <w:rsid w:val="00943B44"/>
    <w:rsid w:val="00943FB3"/>
    <w:rsid w:val="009440B6"/>
    <w:rsid w:val="009442DE"/>
    <w:rsid w:val="009442EC"/>
    <w:rsid w:val="009442F6"/>
    <w:rsid w:val="009445FD"/>
    <w:rsid w:val="00944C8F"/>
    <w:rsid w:val="00945112"/>
    <w:rsid w:val="009451CE"/>
    <w:rsid w:val="009454AB"/>
    <w:rsid w:val="00945598"/>
    <w:rsid w:val="009455F5"/>
    <w:rsid w:val="00945B4B"/>
    <w:rsid w:val="00945C03"/>
    <w:rsid w:val="00945CBB"/>
    <w:rsid w:val="0094624F"/>
    <w:rsid w:val="009465A2"/>
    <w:rsid w:val="00946AD5"/>
    <w:rsid w:val="00946AF2"/>
    <w:rsid w:val="00946CF0"/>
    <w:rsid w:val="00947192"/>
    <w:rsid w:val="00947C19"/>
    <w:rsid w:val="00947D25"/>
    <w:rsid w:val="00950013"/>
    <w:rsid w:val="0095011B"/>
    <w:rsid w:val="00950301"/>
    <w:rsid w:val="009503A1"/>
    <w:rsid w:val="00950846"/>
    <w:rsid w:val="00950B4D"/>
    <w:rsid w:val="00950F3B"/>
    <w:rsid w:val="0095113C"/>
    <w:rsid w:val="0095162D"/>
    <w:rsid w:val="009516A1"/>
    <w:rsid w:val="009519A9"/>
    <w:rsid w:val="00951A6D"/>
    <w:rsid w:val="009524F0"/>
    <w:rsid w:val="00952550"/>
    <w:rsid w:val="009525AB"/>
    <w:rsid w:val="00952B3F"/>
    <w:rsid w:val="00952D8D"/>
    <w:rsid w:val="0095314E"/>
    <w:rsid w:val="00953184"/>
    <w:rsid w:val="009532B5"/>
    <w:rsid w:val="009533E6"/>
    <w:rsid w:val="0095387F"/>
    <w:rsid w:val="00953C62"/>
    <w:rsid w:val="0095471F"/>
    <w:rsid w:val="00954797"/>
    <w:rsid w:val="009552E3"/>
    <w:rsid w:val="009558EE"/>
    <w:rsid w:val="00955B89"/>
    <w:rsid w:val="00955C88"/>
    <w:rsid w:val="00955D22"/>
    <w:rsid w:val="00956089"/>
    <w:rsid w:val="009560F3"/>
    <w:rsid w:val="009561D3"/>
    <w:rsid w:val="009562AD"/>
    <w:rsid w:val="00956469"/>
    <w:rsid w:val="00956712"/>
    <w:rsid w:val="0095694E"/>
    <w:rsid w:val="00956977"/>
    <w:rsid w:val="00956A2B"/>
    <w:rsid w:val="00956A69"/>
    <w:rsid w:val="00956F5E"/>
    <w:rsid w:val="00956FF1"/>
    <w:rsid w:val="009575E2"/>
    <w:rsid w:val="009576AE"/>
    <w:rsid w:val="00957812"/>
    <w:rsid w:val="009579E6"/>
    <w:rsid w:val="00957B02"/>
    <w:rsid w:val="00957B08"/>
    <w:rsid w:val="00960094"/>
    <w:rsid w:val="00960210"/>
    <w:rsid w:val="00960621"/>
    <w:rsid w:val="009608D0"/>
    <w:rsid w:val="0096110C"/>
    <w:rsid w:val="00961501"/>
    <w:rsid w:val="0096154C"/>
    <w:rsid w:val="0096154E"/>
    <w:rsid w:val="0096188B"/>
    <w:rsid w:val="00961C30"/>
    <w:rsid w:val="00961CA7"/>
    <w:rsid w:val="00962252"/>
    <w:rsid w:val="009622C2"/>
    <w:rsid w:val="009627D1"/>
    <w:rsid w:val="00962E8B"/>
    <w:rsid w:val="009630A7"/>
    <w:rsid w:val="0096314F"/>
    <w:rsid w:val="009632C7"/>
    <w:rsid w:val="00963C2F"/>
    <w:rsid w:val="00963E8F"/>
    <w:rsid w:val="00964111"/>
    <w:rsid w:val="0096421F"/>
    <w:rsid w:val="0096464E"/>
    <w:rsid w:val="00964A38"/>
    <w:rsid w:val="00964A98"/>
    <w:rsid w:val="00964C72"/>
    <w:rsid w:val="00964FCE"/>
    <w:rsid w:val="0096540D"/>
    <w:rsid w:val="0096564B"/>
    <w:rsid w:val="00965D98"/>
    <w:rsid w:val="00966065"/>
    <w:rsid w:val="0096662C"/>
    <w:rsid w:val="00966889"/>
    <w:rsid w:val="009669D6"/>
    <w:rsid w:val="00966A45"/>
    <w:rsid w:val="00966B26"/>
    <w:rsid w:val="00966CBD"/>
    <w:rsid w:val="00966D89"/>
    <w:rsid w:val="009672F3"/>
    <w:rsid w:val="00967366"/>
    <w:rsid w:val="009673A9"/>
    <w:rsid w:val="009673C2"/>
    <w:rsid w:val="009673C6"/>
    <w:rsid w:val="0096781B"/>
    <w:rsid w:val="009678A3"/>
    <w:rsid w:val="00967B28"/>
    <w:rsid w:val="00967F4D"/>
    <w:rsid w:val="00970180"/>
    <w:rsid w:val="00970483"/>
    <w:rsid w:val="0097068E"/>
    <w:rsid w:val="00970B38"/>
    <w:rsid w:val="00970CCB"/>
    <w:rsid w:val="009712BC"/>
    <w:rsid w:val="00971A41"/>
    <w:rsid w:val="00971A7D"/>
    <w:rsid w:val="00971BB5"/>
    <w:rsid w:val="009720D4"/>
    <w:rsid w:val="009721C3"/>
    <w:rsid w:val="0097271E"/>
    <w:rsid w:val="00972749"/>
    <w:rsid w:val="00972B48"/>
    <w:rsid w:val="00973079"/>
    <w:rsid w:val="00973211"/>
    <w:rsid w:val="00973563"/>
    <w:rsid w:val="009735C0"/>
    <w:rsid w:val="00973D55"/>
    <w:rsid w:val="00973F4C"/>
    <w:rsid w:val="00974280"/>
    <w:rsid w:val="00974B1F"/>
    <w:rsid w:val="009751DA"/>
    <w:rsid w:val="00975823"/>
    <w:rsid w:val="0097585A"/>
    <w:rsid w:val="00975A82"/>
    <w:rsid w:val="00976900"/>
    <w:rsid w:val="00976AA1"/>
    <w:rsid w:val="00976E1E"/>
    <w:rsid w:val="00976EAF"/>
    <w:rsid w:val="00977271"/>
    <w:rsid w:val="009772A4"/>
    <w:rsid w:val="00977622"/>
    <w:rsid w:val="00977D73"/>
    <w:rsid w:val="0098002C"/>
    <w:rsid w:val="009801E9"/>
    <w:rsid w:val="00980336"/>
    <w:rsid w:val="00980D29"/>
    <w:rsid w:val="00980D62"/>
    <w:rsid w:val="00980F38"/>
    <w:rsid w:val="00981086"/>
    <w:rsid w:val="00981279"/>
    <w:rsid w:val="009814F9"/>
    <w:rsid w:val="0098198F"/>
    <w:rsid w:val="00981D52"/>
    <w:rsid w:val="00981D60"/>
    <w:rsid w:val="00981E1F"/>
    <w:rsid w:val="009823DC"/>
    <w:rsid w:val="00982962"/>
    <w:rsid w:val="00983613"/>
    <w:rsid w:val="0098364B"/>
    <w:rsid w:val="0098394A"/>
    <w:rsid w:val="00983B57"/>
    <w:rsid w:val="00983B75"/>
    <w:rsid w:val="00983BB6"/>
    <w:rsid w:val="00983DF1"/>
    <w:rsid w:val="00983E06"/>
    <w:rsid w:val="009842EA"/>
    <w:rsid w:val="00984419"/>
    <w:rsid w:val="009846FE"/>
    <w:rsid w:val="00984B36"/>
    <w:rsid w:val="00984BFB"/>
    <w:rsid w:val="00984DEF"/>
    <w:rsid w:val="00984F9F"/>
    <w:rsid w:val="0098513D"/>
    <w:rsid w:val="0098546C"/>
    <w:rsid w:val="00985970"/>
    <w:rsid w:val="0098597B"/>
    <w:rsid w:val="00985F90"/>
    <w:rsid w:val="0098608C"/>
    <w:rsid w:val="009862C9"/>
    <w:rsid w:val="00986380"/>
    <w:rsid w:val="009867CA"/>
    <w:rsid w:val="009867FD"/>
    <w:rsid w:val="00986840"/>
    <w:rsid w:val="00986EE1"/>
    <w:rsid w:val="009871BB"/>
    <w:rsid w:val="00987BA5"/>
    <w:rsid w:val="00987C3B"/>
    <w:rsid w:val="00987C9A"/>
    <w:rsid w:val="009902EE"/>
    <w:rsid w:val="0099081F"/>
    <w:rsid w:val="0099092B"/>
    <w:rsid w:val="009910F5"/>
    <w:rsid w:val="009916F3"/>
    <w:rsid w:val="00991AEA"/>
    <w:rsid w:val="00991B6E"/>
    <w:rsid w:val="00991E57"/>
    <w:rsid w:val="00992160"/>
    <w:rsid w:val="0099249F"/>
    <w:rsid w:val="0099283F"/>
    <w:rsid w:val="00992EC8"/>
    <w:rsid w:val="00992FA8"/>
    <w:rsid w:val="00993207"/>
    <w:rsid w:val="009934BB"/>
    <w:rsid w:val="00993A2E"/>
    <w:rsid w:val="00994481"/>
    <w:rsid w:val="0099476C"/>
    <w:rsid w:val="00994A61"/>
    <w:rsid w:val="00994C5D"/>
    <w:rsid w:val="00995005"/>
    <w:rsid w:val="00995204"/>
    <w:rsid w:val="0099529B"/>
    <w:rsid w:val="009955B8"/>
    <w:rsid w:val="0099563D"/>
    <w:rsid w:val="00995660"/>
    <w:rsid w:val="00995FD7"/>
    <w:rsid w:val="00996173"/>
    <w:rsid w:val="009961B1"/>
    <w:rsid w:val="009963CF"/>
    <w:rsid w:val="00996589"/>
    <w:rsid w:val="00996601"/>
    <w:rsid w:val="00996767"/>
    <w:rsid w:val="009967F8"/>
    <w:rsid w:val="00996BA5"/>
    <w:rsid w:val="00996F32"/>
    <w:rsid w:val="009974F9"/>
    <w:rsid w:val="009975B7"/>
    <w:rsid w:val="00997771"/>
    <w:rsid w:val="00997DAD"/>
    <w:rsid w:val="00997ED8"/>
    <w:rsid w:val="009A0272"/>
    <w:rsid w:val="009A0332"/>
    <w:rsid w:val="009A033E"/>
    <w:rsid w:val="009A096F"/>
    <w:rsid w:val="009A10A0"/>
    <w:rsid w:val="009A11F3"/>
    <w:rsid w:val="009A1964"/>
    <w:rsid w:val="009A1AB8"/>
    <w:rsid w:val="009A1C81"/>
    <w:rsid w:val="009A1E77"/>
    <w:rsid w:val="009A229C"/>
    <w:rsid w:val="009A24AD"/>
    <w:rsid w:val="009A2546"/>
    <w:rsid w:val="009A285A"/>
    <w:rsid w:val="009A2879"/>
    <w:rsid w:val="009A2B4A"/>
    <w:rsid w:val="009A2C1B"/>
    <w:rsid w:val="009A2D25"/>
    <w:rsid w:val="009A3628"/>
    <w:rsid w:val="009A3897"/>
    <w:rsid w:val="009A38CC"/>
    <w:rsid w:val="009A3F54"/>
    <w:rsid w:val="009A4291"/>
    <w:rsid w:val="009A4330"/>
    <w:rsid w:val="009A436B"/>
    <w:rsid w:val="009A4950"/>
    <w:rsid w:val="009A5137"/>
    <w:rsid w:val="009A5824"/>
    <w:rsid w:val="009A5864"/>
    <w:rsid w:val="009A5886"/>
    <w:rsid w:val="009A59AD"/>
    <w:rsid w:val="009A5BA4"/>
    <w:rsid w:val="009A5C2B"/>
    <w:rsid w:val="009A60B6"/>
    <w:rsid w:val="009A60EB"/>
    <w:rsid w:val="009A6171"/>
    <w:rsid w:val="009A6842"/>
    <w:rsid w:val="009A6CBC"/>
    <w:rsid w:val="009A6E34"/>
    <w:rsid w:val="009A6E55"/>
    <w:rsid w:val="009A6E83"/>
    <w:rsid w:val="009A7015"/>
    <w:rsid w:val="009A7386"/>
    <w:rsid w:val="009A7F57"/>
    <w:rsid w:val="009A7FA4"/>
    <w:rsid w:val="009B071D"/>
    <w:rsid w:val="009B0BBA"/>
    <w:rsid w:val="009B0DC1"/>
    <w:rsid w:val="009B11FE"/>
    <w:rsid w:val="009B1384"/>
    <w:rsid w:val="009B1837"/>
    <w:rsid w:val="009B2029"/>
    <w:rsid w:val="009B207B"/>
    <w:rsid w:val="009B20BD"/>
    <w:rsid w:val="009B21CF"/>
    <w:rsid w:val="009B2A71"/>
    <w:rsid w:val="009B304D"/>
    <w:rsid w:val="009B3155"/>
    <w:rsid w:val="009B3530"/>
    <w:rsid w:val="009B3682"/>
    <w:rsid w:val="009B3D33"/>
    <w:rsid w:val="009B4762"/>
    <w:rsid w:val="009B4E24"/>
    <w:rsid w:val="009B510D"/>
    <w:rsid w:val="009B5672"/>
    <w:rsid w:val="009B5A4B"/>
    <w:rsid w:val="009B5ECE"/>
    <w:rsid w:val="009B63EE"/>
    <w:rsid w:val="009B657A"/>
    <w:rsid w:val="009B6911"/>
    <w:rsid w:val="009B6976"/>
    <w:rsid w:val="009B6BE2"/>
    <w:rsid w:val="009B6DF1"/>
    <w:rsid w:val="009B72B9"/>
    <w:rsid w:val="009B7477"/>
    <w:rsid w:val="009B77DE"/>
    <w:rsid w:val="009B7949"/>
    <w:rsid w:val="009C04E0"/>
    <w:rsid w:val="009C059D"/>
    <w:rsid w:val="009C0ABA"/>
    <w:rsid w:val="009C143C"/>
    <w:rsid w:val="009C1B49"/>
    <w:rsid w:val="009C1B6B"/>
    <w:rsid w:val="009C229F"/>
    <w:rsid w:val="009C237F"/>
    <w:rsid w:val="009C23C3"/>
    <w:rsid w:val="009C2400"/>
    <w:rsid w:val="009C240C"/>
    <w:rsid w:val="009C2530"/>
    <w:rsid w:val="009C2E2B"/>
    <w:rsid w:val="009C312B"/>
    <w:rsid w:val="009C36B2"/>
    <w:rsid w:val="009C37BF"/>
    <w:rsid w:val="009C3898"/>
    <w:rsid w:val="009C3930"/>
    <w:rsid w:val="009C426A"/>
    <w:rsid w:val="009C4478"/>
    <w:rsid w:val="009C4537"/>
    <w:rsid w:val="009C496D"/>
    <w:rsid w:val="009C5156"/>
    <w:rsid w:val="009C5667"/>
    <w:rsid w:val="009C6EDF"/>
    <w:rsid w:val="009C71FA"/>
    <w:rsid w:val="009C72DE"/>
    <w:rsid w:val="009C73A4"/>
    <w:rsid w:val="009C7443"/>
    <w:rsid w:val="009C79A2"/>
    <w:rsid w:val="009C7BBC"/>
    <w:rsid w:val="009C7DEC"/>
    <w:rsid w:val="009C7E5F"/>
    <w:rsid w:val="009C7F1A"/>
    <w:rsid w:val="009D094D"/>
    <w:rsid w:val="009D09ED"/>
    <w:rsid w:val="009D0AB4"/>
    <w:rsid w:val="009D0BD3"/>
    <w:rsid w:val="009D0F54"/>
    <w:rsid w:val="009D13C9"/>
    <w:rsid w:val="009D14A8"/>
    <w:rsid w:val="009D1535"/>
    <w:rsid w:val="009D16D3"/>
    <w:rsid w:val="009D17B6"/>
    <w:rsid w:val="009D1815"/>
    <w:rsid w:val="009D182E"/>
    <w:rsid w:val="009D197F"/>
    <w:rsid w:val="009D1ACB"/>
    <w:rsid w:val="009D214B"/>
    <w:rsid w:val="009D2404"/>
    <w:rsid w:val="009D2584"/>
    <w:rsid w:val="009D2636"/>
    <w:rsid w:val="009D2781"/>
    <w:rsid w:val="009D2881"/>
    <w:rsid w:val="009D31A1"/>
    <w:rsid w:val="009D3843"/>
    <w:rsid w:val="009D3883"/>
    <w:rsid w:val="009D3B7D"/>
    <w:rsid w:val="009D3C2B"/>
    <w:rsid w:val="009D3D56"/>
    <w:rsid w:val="009D4082"/>
    <w:rsid w:val="009D4381"/>
    <w:rsid w:val="009D4D10"/>
    <w:rsid w:val="009D5265"/>
    <w:rsid w:val="009D5398"/>
    <w:rsid w:val="009D53B1"/>
    <w:rsid w:val="009D53CD"/>
    <w:rsid w:val="009D57B3"/>
    <w:rsid w:val="009D5FC3"/>
    <w:rsid w:val="009D6650"/>
    <w:rsid w:val="009D6CA5"/>
    <w:rsid w:val="009D6EA3"/>
    <w:rsid w:val="009D7189"/>
    <w:rsid w:val="009D7257"/>
    <w:rsid w:val="009D784E"/>
    <w:rsid w:val="009D7911"/>
    <w:rsid w:val="009D7E10"/>
    <w:rsid w:val="009D7FA1"/>
    <w:rsid w:val="009E0000"/>
    <w:rsid w:val="009E04F4"/>
    <w:rsid w:val="009E057D"/>
    <w:rsid w:val="009E0881"/>
    <w:rsid w:val="009E0DB3"/>
    <w:rsid w:val="009E1259"/>
    <w:rsid w:val="009E12DA"/>
    <w:rsid w:val="009E1486"/>
    <w:rsid w:val="009E1602"/>
    <w:rsid w:val="009E16E5"/>
    <w:rsid w:val="009E1E79"/>
    <w:rsid w:val="009E1EF9"/>
    <w:rsid w:val="009E1FB5"/>
    <w:rsid w:val="009E20FC"/>
    <w:rsid w:val="009E220A"/>
    <w:rsid w:val="009E2313"/>
    <w:rsid w:val="009E26EB"/>
    <w:rsid w:val="009E28C7"/>
    <w:rsid w:val="009E2B4B"/>
    <w:rsid w:val="009E2D1F"/>
    <w:rsid w:val="009E3118"/>
    <w:rsid w:val="009E35BD"/>
    <w:rsid w:val="009E381E"/>
    <w:rsid w:val="009E38EA"/>
    <w:rsid w:val="009E3A0F"/>
    <w:rsid w:val="009E3AE8"/>
    <w:rsid w:val="009E3BA7"/>
    <w:rsid w:val="009E3BFE"/>
    <w:rsid w:val="009E4009"/>
    <w:rsid w:val="009E400A"/>
    <w:rsid w:val="009E40E5"/>
    <w:rsid w:val="009E40F2"/>
    <w:rsid w:val="009E4207"/>
    <w:rsid w:val="009E4B6F"/>
    <w:rsid w:val="009E4BC6"/>
    <w:rsid w:val="009E50CE"/>
    <w:rsid w:val="009E53C3"/>
    <w:rsid w:val="009E5B5C"/>
    <w:rsid w:val="009E605A"/>
    <w:rsid w:val="009E60C0"/>
    <w:rsid w:val="009E62D1"/>
    <w:rsid w:val="009E696F"/>
    <w:rsid w:val="009E6A3F"/>
    <w:rsid w:val="009E6AD9"/>
    <w:rsid w:val="009E6C5C"/>
    <w:rsid w:val="009E6DF0"/>
    <w:rsid w:val="009E6E0F"/>
    <w:rsid w:val="009E703D"/>
    <w:rsid w:val="009E713A"/>
    <w:rsid w:val="009E72D3"/>
    <w:rsid w:val="009E7734"/>
    <w:rsid w:val="009E7964"/>
    <w:rsid w:val="009E7B75"/>
    <w:rsid w:val="009E7E3B"/>
    <w:rsid w:val="009E7E42"/>
    <w:rsid w:val="009E7F8F"/>
    <w:rsid w:val="009F00A3"/>
    <w:rsid w:val="009F00F6"/>
    <w:rsid w:val="009F042F"/>
    <w:rsid w:val="009F069A"/>
    <w:rsid w:val="009F06FA"/>
    <w:rsid w:val="009F0724"/>
    <w:rsid w:val="009F0792"/>
    <w:rsid w:val="009F0E16"/>
    <w:rsid w:val="009F0E7B"/>
    <w:rsid w:val="009F0EAF"/>
    <w:rsid w:val="009F101F"/>
    <w:rsid w:val="009F107D"/>
    <w:rsid w:val="009F11EF"/>
    <w:rsid w:val="009F1210"/>
    <w:rsid w:val="009F1270"/>
    <w:rsid w:val="009F1875"/>
    <w:rsid w:val="009F18F8"/>
    <w:rsid w:val="009F19FD"/>
    <w:rsid w:val="009F20BE"/>
    <w:rsid w:val="009F20C8"/>
    <w:rsid w:val="009F22BB"/>
    <w:rsid w:val="009F22D0"/>
    <w:rsid w:val="009F25D5"/>
    <w:rsid w:val="009F2961"/>
    <w:rsid w:val="009F2E1E"/>
    <w:rsid w:val="009F33E7"/>
    <w:rsid w:val="009F35AC"/>
    <w:rsid w:val="009F3E66"/>
    <w:rsid w:val="009F43B7"/>
    <w:rsid w:val="009F4913"/>
    <w:rsid w:val="009F4961"/>
    <w:rsid w:val="009F4D16"/>
    <w:rsid w:val="009F4D46"/>
    <w:rsid w:val="009F4D94"/>
    <w:rsid w:val="009F50CF"/>
    <w:rsid w:val="009F5613"/>
    <w:rsid w:val="009F5D27"/>
    <w:rsid w:val="009F5E36"/>
    <w:rsid w:val="009F5EF8"/>
    <w:rsid w:val="009F601E"/>
    <w:rsid w:val="009F612E"/>
    <w:rsid w:val="009F66B7"/>
    <w:rsid w:val="009F676B"/>
    <w:rsid w:val="009F71B1"/>
    <w:rsid w:val="009F73EA"/>
    <w:rsid w:val="009F7618"/>
    <w:rsid w:val="009F76E2"/>
    <w:rsid w:val="009F7EAE"/>
    <w:rsid w:val="00A001B9"/>
    <w:rsid w:val="00A005E5"/>
    <w:rsid w:val="00A00B7D"/>
    <w:rsid w:val="00A00CE0"/>
    <w:rsid w:val="00A00D47"/>
    <w:rsid w:val="00A00E7D"/>
    <w:rsid w:val="00A01C2C"/>
    <w:rsid w:val="00A01CE6"/>
    <w:rsid w:val="00A01ED5"/>
    <w:rsid w:val="00A020D8"/>
    <w:rsid w:val="00A023D7"/>
    <w:rsid w:val="00A02557"/>
    <w:rsid w:val="00A0261D"/>
    <w:rsid w:val="00A02861"/>
    <w:rsid w:val="00A028CD"/>
    <w:rsid w:val="00A028ED"/>
    <w:rsid w:val="00A029C1"/>
    <w:rsid w:val="00A03001"/>
    <w:rsid w:val="00A03705"/>
    <w:rsid w:val="00A03F8F"/>
    <w:rsid w:val="00A043D1"/>
    <w:rsid w:val="00A044B8"/>
    <w:rsid w:val="00A045B5"/>
    <w:rsid w:val="00A04659"/>
    <w:rsid w:val="00A046EE"/>
    <w:rsid w:val="00A04943"/>
    <w:rsid w:val="00A04A1F"/>
    <w:rsid w:val="00A04C82"/>
    <w:rsid w:val="00A04EBE"/>
    <w:rsid w:val="00A04F28"/>
    <w:rsid w:val="00A051E2"/>
    <w:rsid w:val="00A0521B"/>
    <w:rsid w:val="00A05401"/>
    <w:rsid w:val="00A059A1"/>
    <w:rsid w:val="00A05F3D"/>
    <w:rsid w:val="00A05F47"/>
    <w:rsid w:val="00A05F5D"/>
    <w:rsid w:val="00A06102"/>
    <w:rsid w:val="00A06329"/>
    <w:rsid w:val="00A0639A"/>
    <w:rsid w:val="00A068B6"/>
    <w:rsid w:val="00A068BD"/>
    <w:rsid w:val="00A06C78"/>
    <w:rsid w:val="00A06E7F"/>
    <w:rsid w:val="00A0708D"/>
    <w:rsid w:val="00A0729E"/>
    <w:rsid w:val="00A0735F"/>
    <w:rsid w:val="00A07599"/>
    <w:rsid w:val="00A07951"/>
    <w:rsid w:val="00A07A59"/>
    <w:rsid w:val="00A101C7"/>
    <w:rsid w:val="00A102C5"/>
    <w:rsid w:val="00A104F0"/>
    <w:rsid w:val="00A10510"/>
    <w:rsid w:val="00A10618"/>
    <w:rsid w:val="00A10C16"/>
    <w:rsid w:val="00A10D14"/>
    <w:rsid w:val="00A10E51"/>
    <w:rsid w:val="00A11054"/>
    <w:rsid w:val="00A113EB"/>
    <w:rsid w:val="00A11C5E"/>
    <w:rsid w:val="00A11DF7"/>
    <w:rsid w:val="00A121ED"/>
    <w:rsid w:val="00A12449"/>
    <w:rsid w:val="00A12597"/>
    <w:rsid w:val="00A12664"/>
    <w:rsid w:val="00A12744"/>
    <w:rsid w:val="00A12778"/>
    <w:rsid w:val="00A12A99"/>
    <w:rsid w:val="00A12C4B"/>
    <w:rsid w:val="00A12D72"/>
    <w:rsid w:val="00A12FEF"/>
    <w:rsid w:val="00A13554"/>
    <w:rsid w:val="00A13814"/>
    <w:rsid w:val="00A13A50"/>
    <w:rsid w:val="00A13B90"/>
    <w:rsid w:val="00A13DD6"/>
    <w:rsid w:val="00A14173"/>
    <w:rsid w:val="00A14E12"/>
    <w:rsid w:val="00A15319"/>
    <w:rsid w:val="00A154DE"/>
    <w:rsid w:val="00A15586"/>
    <w:rsid w:val="00A15801"/>
    <w:rsid w:val="00A15B89"/>
    <w:rsid w:val="00A15D70"/>
    <w:rsid w:val="00A15EEF"/>
    <w:rsid w:val="00A1630F"/>
    <w:rsid w:val="00A16851"/>
    <w:rsid w:val="00A16B80"/>
    <w:rsid w:val="00A16DA4"/>
    <w:rsid w:val="00A16F4F"/>
    <w:rsid w:val="00A175B5"/>
    <w:rsid w:val="00A17924"/>
    <w:rsid w:val="00A179C9"/>
    <w:rsid w:val="00A17AAE"/>
    <w:rsid w:val="00A17C84"/>
    <w:rsid w:val="00A20037"/>
    <w:rsid w:val="00A20362"/>
    <w:rsid w:val="00A203E1"/>
    <w:rsid w:val="00A2054D"/>
    <w:rsid w:val="00A21085"/>
    <w:rsid w:val="00A21829"/>
    <w:rsid w:val="00A2204E"/>
    <w:rsid w:val="00A22364"/>
    <w:rsid w:val="00A223EF"/>
    <w:rsid w:val="00A22410"/>
    <w:rsid w:val="00A226C3"/>
    <w:rsid w:val="00A226EE"/>
    <w:rsid w:val="00A22AA0"/>
    <w:rsid w:val="00A22F54"/>
    <w:rsid w:val="00A237B2"/>
    <w:rsid w:val="00A23877"/>
    <w:rsid w:val="00A23E70"/>
    <w:rsid w:val="00A24441"/>
    <w:rsid w:val="00A247C5"/>
    <w:rsid w:val="00A247EC"/>
    <w:rsid w:val="00A24DCD"/>
    <w:rsid w:val="00A24E7F"/>
    <w:rsid w:val="00A24EF6"/>
    <w:rsid w:val="00A25314"/>
    <w:rsid w:val="00A256D8"/>
    <w:rsid w:val="00A2575A"/>
    <w:rsid w:val="00A25AB3"/>
    <w:rsid w:val="00A25B2C"/>
    <w:rsid w:val="00A261BF"/>
    <w:rsid w:val="00A266C1"/>
    <w:rsid w:val="00A268FE"/>
    <w:rsid w:val="00A26C2E"/>
    <w:rsid w:val="00A26D99"/>
    <w:rsid w:val="00A26DB0"/>
    <w:rsid w:val="00A27070"/>
    <w:rsid w:val="00A27360"/>
    <w:rsid w:val="00A27483"/>
    <w:rsid w:val="00A278A7"/>
    <w:rsid w:val="00A27B04"/>
    <w:rsid w:val="00A27C98"/>
    <w:rsid w:val="00A300D4"/>
    <w:rsid w:val="00A30683"/>
    <w:rsid w:val="00A306BA"/>
    <w:rsid w:val="00A3088B"/>
    <w:rsid w:val="00A308D9"/>
    <w:rsid w:val="00A30A69"/>
    <w:rsid w:val="00A30E91"/>
    <w:rsid w:val="00A318D4"/>
    <w:rsid w:val="00A31A1F"/>
    <w:rsid w:val="00A31EEC"/>
    <w:rsid w:val="00A32326"/>
    <w:rsid w:val="00A325A5"/>
    <w:rsid w:val="00A3264A"/>
    <w:rsid w:val="00A32912"/>
    <w:rsid w:val="00A329D6"/>
    <w:rsid w:val="00A32A50"/>
    <w:rsid w:val="00A32D8C"/>
    <w:rsid w:val="00A3342A"/>
    <w:rsid w:val="00A33819"/>
    <w:rsid w:val="00A33939"/>
    <w:rsid w:val="00A33954"/>
    <w:rsid w:val="00A3395F"/>
    <w:rsid w:val="00A33B08"/>
    <w:rsid w:val="00A33DE0"/>
    <w:rsid w:val="00A33EEF"/>
    <w:rsid w:val="00A34063"/>
    <w:rsid w:val="00A34083"/>
    <w:rsid w:val="00A340F7"/>
    <w:rsid w:val="00A34731"/>
    <w:rsid w:val="00A3477A"/>
    <w:rsid w:val="00A348B5"/>
    <w:rsid w:val="00A34A6A"/>
    <w:rsid w:val="00A351B5"/>
    <w:rsid w:val="00A355BF"/>
    <w:rsid w:val="00A3591D"/>
    <w:rsid w:val="00A35C1F"/>
    <w:rsid w:val="00A35C75"/>
    <w:rsid w:val="00A35DFE"/>
    <w:rsid w:val="00A36325"/>
    <w:rsid w:val="00A36448"/>
    <w:rsid w:val="00A364B0"/>
    <w:rsid w:val="00A364E6"/>
    <w:rsid w:val="00A368CA"/>
    <w:rsid w:val="00A368EC"/>
    <w:rsid w:val="00A3757A"/>
    <w:rsid w:val="00A376BF"/>
    <w:rsid w:val="00A3786E"/>
    <w:rsid w:val="00A37EDE"/>
    <w:rsid w:val="00A37F95"/>
    <w:rsid w:val="00A4002C"/>
    <w:rsid w:val="00A40157"/>
    <w:rsid w:val="00A40426"/>
    <w:rsid w:val="00A404A5"/>
    <w:rsid w:val="00A407B5"/>
    <w:rsid w:val="00A40827"/>
    <w:rsid w:val="00A40B97"/>
    <w:rsid w:val="00A410D3"/>
    <w:rsid w:val="00A410D8"/>
    <w:rsid w:val="00A4111B"/>
    <w:rsid w:val="00A41170"/>
    <w:rsid w:val="00A41800"/>
    <w:rsid w:val="00A4194E"/>
    <w:rsid w:val="00A41C64"/>
    <w:rsid w:val="00A41FA7"/>
    <w:rsid w:val="00A42286"/>
    <w:rsid w:val="00A423FB"/>
    <w:rsid w:val="00A424AE"/>
    <w:rsid w:val="00A425B2"/>
    <w:rsid w:val="00A42732"/>
    <w:rsid w:val="00A42801"/>
    <w:rsid w:val="00A42845"/>
    <w:rsid w:val="00A42AAA"/>
    <w:rsid w:val="00A42C3C"/>
    <w:rsid w:val="00A42D0A"/>
    <w:rsid w:val="00A43082"/>
    <w:rsid w:val="00A432E2"/>
    <w:rsid w:val="00A4338D"/>
    <w:rsid w:val="00A43617"/>
    <w:rsid w:val="00A438AA"/>
    <w:rsid w:val="00A43962"/>
    <w:rsid w:val="00A43985"/>
    <w:rsid w:val="00A44DE3"/>
    <w:rsid w:val="00A44DFD"/>
    <w:rsid w:val="00A44FB0"/>
    <w:rsid w:val="00A45380"/>
    <w:rsid w:val="00A45440"/>
    <w:rsid w:val="00A45A39"/>
    <w:rsid w:val="00A460FD"/>
    <w:rsid w:val="00A46379"/>
    <w:rsid w:val="00A463F4"/>
    <w:rsid w:val="00A4649F"/>
    <w:rsid w:val="00A4674A"/>
    <w:rsid w:val="00A46A12"/>
    <w:rsid w:val="00A46CA1"/>
    <w:rsid w:val="00A46D94"/>
    <w:rsid w:val="00A471A4"/>
    <w:rsid w:val="00A47284"/>
    <w:rsid w:val="00A474AB"/>
    <w:rsid w:val="00A474FC"/>
    <w:rsid w:val="00A4774A"/>
    <w:rsid w:val="00A47BE1"/>
    <w:rsid w:val="00A47DD2"/>
    <w:rsid w:val="00A47E2B"/>
    <w:rsid w:val="00A47F99"/>
    <w:rsid w:val="00A50516"/>
    <w:rsid w:val="00A50A18"/>
    <w:rsid w:val="00A50C2D"/>
    <w:rsid w:val="00A50E80"/>
    <w:rsid w:val="00A512E2"/>
    <w:rsid w:val="00A517B1"/>
    <w:rsid w:val="00A518A3"/>
    <w:rsid w:val="00A518CD"/>
    <w:rsid w:val="00A519D6"/>
    <w:rsid w:val="00A51C44"/>
    <w:rsid w:val="00A51DFD"/>
    <w:rsid w:val="00A52111"/>
    <w:rsid w:val="00A52B22"/>
    <w:rsid w:val="00A52B25"/>
    <w:rsid w:val="00A52F4F"/>
    <w:rsid w:val="00A52FD1"/>
    <w:rsid w:val="00A52FF3"/>
    <w:rsid w:val="00A533B4"/>
    <w:rsid w:val="00A53541"/>
    <w:rsid w:val="00A538E1"/>
    <w:rsid w:val="00A53A13"/>
    <w:rsid w:val="00A53A35"/>
    <w:rsid w:val="00A53ADE"/>
    <w:rsid w:val="00A53C34"/>
    <w:rsid w:val="00A53C62"/>
    <w:rsid w:val="00A53F42"/>
    <w:rsid w:val="00A5412A"/>
    <w:rsid w:val="00A54344"/>
    <w:rsid w:val="00A54455"/>
    <w:rsid w:val="00A54459"/>
    <w:rsid w:val="00A54994"/>
    <w:rsid w:val="00A552C5"/>
    <w:rsid w:val="00A553E6"/>
    <w:rsid w:val="00A56055"/>
    <w:rsid w:val="00A5618B"/>
    <w:rsid w:val="00A5678F"/>
    <w:rsid w:val="00A570E7"/>
    <w:rsid w:val="00A57181"/>
    <w:rsid w:val="00A57310"/>
    <w:rsid w:val="00A57DE2"/>
    <w:rsid w:val="00A60017"/>
    <w:rsid w:val="00A60309"/>
    <w:rsid w:val="00A605B4"/>
    <w:rsid w:val="00A60A6F"/>
    <w:rsid w:val="00A60BF2"/>
    <w:rsid w:val="00A61254"/>
    <w:rsid w:val="00A616F8"/>
    <w:rsid w:val="00A61755"/>
    <w:rsid w:val="00A617E4"/>
    <w:rsid w:val="00A619D9"/>
    <w:rsid w:val="00A61B58"/>
    <w:rsid w:val="00A61ED8"/>
    <w:rsid w:val="00A61FBD"/>
    <w:rsid w:val="00A62C7F"/>
    <w:rsid w:val="00A62FDB"/>
    <w:rsid w:val="00A632C5"/>
    <w:rsid w:val="00A637EE"/>
    <w:rsid w:val="00A63A47"/>
    <w:rsid w:val="00A63EB1"/>
    <w:rsid w:val="00A641D1"/>
    <w:rsid w:val="00A645A8"/>
    <w:rsid w:val="00A6481D"/>
    <w:rsid w:val="00A64D5D"/>
    <w:rsid w:val="00A6521B"/>
    <w:rsid w:val="00A65733"/>
    <w:rsid w:val="00A65E46"/>
    <w:rsid w:val="00A65E92"/>
    <w:rsid w:val="00A6612B"/>
    <w:rsid w:val="00A6655E"/>
    <w:rsid w:val="00A665B2"/>
    <w:rsid w:val="00A66ED5"/>
    <w:rsid w:val="00A66F9B"/>
    <w:rsid w:val="00A67934"/>
    <w:rsid w:val="00A679D8"/>
    <w:rsid w:val="00A67A2E"/>
    <w:rsid w:val="00A67A7C"/>
    <w:rsid w:val="00A67B4F"/>
    <w:rsid w:val="00A67B9E"/>
    <w:rsid w:val="00A67D2B"/>
    <w:rsid w:val="00A67EB4"/>
    <w:rsid w:val="00A67F5A"/>
    <w:rsid w:val="00A70122"/>
    <w:rsid w:val="00A702A8"/>
    <w:rsid w:val="00A70751"/>
    <w:rsid w:val="00A707A0"/>
    <w:rsid w:val="00A70829"/>
    <w:rsid w:val="00A709F8"/>
    <w:rsid w:val="00A70A56"/>
    <w:rsid w:val="00A70B7A"/>
    <w:rsid w:val="00A70C59"/>
    <w:rsid w:val="00A71988"/>
    <w:rsid w:val="00A71B6A"/>
    <w:rsid w:val="00A7215B"/>
    <w:rsid w:val="00A72C3C"/>
    <w:rsid w:val="00A72E90"/>
    <w:rsid w:val="00A72F63"/>
    <w:rsid w:val="00A732B7"/>
    <w:rsid w:val="00A73391"/>
    <w:rsid w:val="00A73718"/>
    <w:rsid w:val="00A73A98"/>
    <w:rsid w:val="00A73C47"/>
    <w:rsid w:val="00A73CBE"/>
    <w:rsid w:val="00A73CDC"/>
    <w:rsid w:val="00A74766"/>
    <w:rsid w:val="00A7498C"/>
    <w:rsid w:val="00A749FB"/>
    <w:rsid w:val="00A74CEF"/>
    <w:rsid w:val="00A74DF4"/>
    <w:rsid w:val="00A7504E"/>
    <w:rsid w:val="00A750D9"/>
    <w:rsid w:val="00A752EB"/>
    <w:rsid w:val="00A753E5"/>
    <w:rsid w:val="00A754CA"/>
    <w:rsid w:val="00A75946"/>
    <w:rsid w:val="00A75C45"/>
    <w:rsid w:val="00A76446"/>
    <w:rsid w:val="00A7646E"/>
    <w:rsid w:val="00A769CB"/>
    <w:rsid w:val="00A772F5"/>
    <w:rsid w:val="00A77692"/>
    <w:rsid w:val="00A77857"/>
    <w:rsid w:val="00A77A05"/>
    <w:rsid w:val="00A77A14"/>
    <w:rsid w:val="00A77ED7"/>
    <w:rsid w:val="00A80C19"/>
    <w:rsid w:val="00A80F1F"/>
    <w:rsid w:val="00A81267"/>
    <w:rsid w:val="00A813FB"/>
    <w:rsid w:val="00A81527"/>
    <w:rsid w:val="00A8156E"/>
    <w:rsid w:val="00A81A4F"/>
    <w:rsid w:val="00A81D51"/>
    <w:rsid w:val="00A81E5A"/>
    <w:rsid w:val="00A81F2F"/>
    <w:rsid w:val="00A8278D"/>
    <w:rsid w:val="00A82966"/>
    <w:rsid w:val="00A82981"/>
    <w:rsid w:val="00A82FA6"/>
    <w:rsid w:val="00A83563"/>
    <w:rsid w:val="00A83B0D"/>
    <w:rsid w:val="00A8409B"/>
    <w:rsid w:val="00A843BC"/>
    <w:rsid w:val="00A84718"/>
    <w:rsid w:val="00A849AC"/>
    <w:rsid w:val="00A849B0"/>
    <w:rsid w:val="00A84B6B"/>
    <w:rsid w:val="00A85021"/>
    <w:rsid w:val="00A8505C"/>
    <w:rsid w:val="00A85161"/>
    <w:rsid w:val="00A85CAD"/>
    <w:rsid w:val="00A86627"/>
    <w:rsid w:val="00A8689F"/>
    <w:rsid w:val="00A870EA"/>
    <w:rsid w:val="00A87100"/>
    <w:rsid w:val="00A87149"/>
    <w:rsid w:val="00A87336"/>
    <w:rsid w:val="00A8736F"/>
    <w:rsid w:val="00A87A79"/>
    <w:rsid w:val="00A87AA2"/>
    <w:rsid w:val="00A87AD4"/>
    <w:rsid w:val="00A87C61"/>
    <w:rsid w:val="00A87D47"/>
    <w:rsid w:val="00A901DE"/>
    <w:rsid w:val="00A90224"/>
    <w:rsid w:val="00A9032C"/>
    <w:rsid w:val="00A9035F"/>
    <w:rsid w:val="00A9039B"/>
    <w:rsid w:val="00A90406"/>
    <w:rsid w:val="00A9050E"/>
    <w:rsid w:val="00A905C8"/>
    <w:rsid w:val="00A90730"/>
    <w:rsid w:val="00A90A9E"/>
    <w:rsid w:val="00A90DB0"/>
    <w:rsid w:val="00A90F97"/>
    <w:rsid w:val="00A91044"/>
    <w:rsid w:val="00A913DB"/>
    <w:rsid w:val="00A91441"/>
    <w:rsid w:val="00A915D1"/>
    <w:rsid w:val="00A917E1"/>
    <w:rsid w:val="00A91DAB"/>
    <w:rsid w:val="00A9202F"/>
    <w:rsid w:val="00A9291B"/>
    <w:rsid w:val="00A92972"/>
    <w:rsid w:val="00A92B50"/>
    <w:rsid w:val="00A92F7F"/>
    <w:rsid w:val="00A93055"/>
    <w:rsid w:val="00A938FF"/>
    <w:rsid w:val="00A93AE1"/>
    <w:rsid w:val="00A93B8D"/>
    <w:rsid w:val="00A93C4E"/>
    <w:rsid w:val="00A93ECC"/>
    <w:rsid w:val="00A94076"/>
    <w:rsid w:val="00A940A2"/>
    <w:rsid w:val="00A94796"/>
    <w:rsid w:val="00A947CB"/>
    <w:rsid w:val="00A94864"/>
    <w:rsid w:val="00A94924"/>
    <w:rsid w:val="00A94A65"/>
    <w:rsid w:val="00A94C46"/>
    <w:rsid w:val="00A94F08"/>
    <w:rsid w:val="00A9548F"/>
    <w:rsid w:val="00A95492"/>
    <w:rsid w:val="00A95C2D"/>
    <w:rsid w:val="00A95F30"/>
    <w:rsid w:val="00A96496"/>
    <w:rsid w:val="00A964CC"/>
    <w:rsid w:val="00A96897"/>
    <w:rsid w:val="00A96E20"/>
    <w:rsid w:val="00A96F6F"/>
    <w:rsid w:val="00A9747B"/>
    <w:rsid w:val="00A97554"/>
    <w:rsid w:val="00A97638"/>
    <w:rsid w:val="00A97EB1"/>
    <w:rsid w:val="00A97EC7"/>
    <w:rsid w:val="00AA03F3"/>
    <w:rsid w:val="00AA06AA"/>
    <w:rsid w:val="00AA06EB"/>
    <w:rsid w:val="00AA0865"/>
    <w:rsid w:val="00AA09C6"/>
    <w:rsid w:val="00AA09EF"/>
    <w:rsid w:val="00AA0BE4"/>
    <w:rsid w:val="00AA0D0C"/>
    <w:rsid w:val="00AA0D1D"/>
    <w:rsid w:val="00AA10C1"/>
    <w:rsid w:val="00AA10E9"/>
    <w:rsid w:val="00AA1292"/>
    <w:rsid w:val="00AA1ADE"/>
    <w:rsid w:val="00AA1BF8"/>
    <w:rsid w:val="00AA21BF"/>
    <w:rsid w:val="00AA2FAE"/>
    <w:rsid w:val="00AA318C"/>
    <w:rsid w:val="00AA3DE4"/>
    <w:rsid w:val="00AA426E"/>
    <w:rsid w:val="00AA47A0"/>
    <w:rsid w:val="00AA47A4"/>
    <w:rsid w:val="00AA4969"/>
    <w:rsid w:val="00AA4A21"/>
    <w:rsid w:val="00AA4A8A"/>
    <w:rsid w:val="00AA4BB6"/>
    <w:rsid w:val="00AA506F"/>
    <w:rsid w:val="00AA510D"/>
    <w:rsid w:val="00AA5301"/>
    <w:rsid w:val="00AA53B3"/>
    <w:rsid w:val="00AA5ABB"/>
    <w:rsid w:val="00AA61DC"/>
    <w:rsid w:val="00AA6471"/>
    <w:rsid w:val="00AA6890"/>
    <w:rsid w:val="00AA68AF"/>
    <w:rsid w:val="00AA79AC"/>
    <w:rsid w:val="00AA7AE4"/>
    <w:rsid w:val="00AA7BD0"/>
    <w:rsid w:val="00AA7D33"/>
    <w:rsid w:val="00AB0E49"/>
    <w:rsid w:val="00AB0ECF"/>
    <w:rsid w:val="00AB0FC3"/>
    <w:rsid w:val="00AB16CB"/>
    <w:rsid w:val="00AB1721"/>
    <w:rsid w:val="00AB1CED"/>
    <w:rsid w:val="00AB1ECD"/>
    <w:rsid w:val="00AB24EF"/>
    <w:rsid w:val="00AB2581"/>
    <w:rsid w:val="00AB26B0"/>
    <w:rsid w:val="00AB2A4D"/>
    <w:rsid w:val="00AB2ACD"/>
    <w:rsid w:val="00AB2D53"/>
    <w:rsid w:val="00AB2EDD"/>
    <w:rsid w:val="00AB2EED"/>
    <w:rsid w:val="00AB300D"/>
    <w:rsid w:val="00AB315F"/>
    <w:rsid w:val="00AB323B"/>
    <w:rsid w:val="00AB3396"/>
    <w:rsid w:val="00AB41E8"/>
    <w:rsid w:val="00AB441F"/>
    <w:rsid w:val="00AB4565"/>
    <w:rsid w:val="00AB47C0"/>
    <w:rsid w:val="00AB48BA"/>
    <w:rsid w:val="00AB49FD"/>
    <w:rsid w:val="00AB4A67"/>
    <w:rsid w:val="00AB4CAA"/>
    <w:rsid w:val="00AB4CBF"/>
    <w:rsid w:val="00AB4E02"/>
    <w:rsid w:val="00AB4E9E"/>
    <w:rsid w:val="00AB5165"/>
    <w:rsid w:val="00AB52EA"/>
    <w:rsid w:val="00AB53AC"/>
    <w:rsid w:val="00AB55D6"/>
    <w:rsid w:val="00AB5775"/>
    <w:rsid w:val="00AB5B03"/>
    <w:rsid w:val="00AB601E"/>
    <w:rsid w:val="00AB63A1"/>
    <w:rsid w:val="00AB6CA6"/>
    <w:rsid w:val="00AB6CDD"/>
    <w:rsid w:val="00AB7687"/>
    <w:rsid w:val="00AB7944"/>
    <w:rsid w:val="00AC034F"/>
    <w:rsid w:val="00AC050D"/>
    <w:rsid w:val="00AC0638"/>
    <w:rsid w:val="00AC09A9"/>
    <w:rsid w:val="00AC155D"/>
    <w:rsid w:val="00AC174D"/>
    <w:rsid w:val="00AC1805"/>
    <w:rsid w:val="00AC18A0"/>
    <w:rsid w:val="00AC1D41"/>
    <w:rsid w:val="00AC2278"/>
    <w:rsid w:val="00AC2588"/>
    <w:rsid w:val="00AC28D0"/>
    <w:rsid w:val="00AC2996"/>
    <w:rsid w:val="00AC2AE8"/>
    <w:rsid w:val="00AC2BC2"/>
    <w:rsid w:val="00AC3124"/>
    <w:rsid w:val="00AC32F9"/>
    <w:rsid w:val="00AC3325"/>
    <w:rsid w:val="00AC3447"/>
    <w:rsid w:val="00AC34E3"/>
    <w:rsid w:val="00AC39E4"/>
    <w:rsid w:val="00AC3C05"/>
    <w:rsid w:val="00AC3DE2"/>
    <w:rsid w:val="00AC4183"/>
    <w:rsid w:val="00AC4445"/>
    <w:rsid w:val="00AC480A"/>
    <w:rsid w:val="00AC484B"/>
    <w:rsid w:val="00AC4A8E"/>
    <w:rsid w:val="00AC4D1A"/>
    <w:rsid w:val="00AC4DEC"/>
    <w:rsid w:val="00AC4E85"/>
    <w:rsid w:val="00AC542B"/>
    <w:rsid w:val="00AC5715"/>
    <w:rsid w:val="00AC580B"/>
    <w:rsid w:val="00AC5A3B"/>
    <w:rsid w:val="00AC5B42"/>
    <w:rsid w:val="00AC608D"/>
    <w:rsid w:val="00AC615C"/>
    <w:rsid w:val="00AC635B"/>
    <w:rsid w:val="00AC6C63"/>
    <w:rsid w:val="00AC6F5B"/>
    <w:rsid w:val="00AC708F"/>
    <w:rsid w:val="00AC7150"/>
    <w:rsid w:val="00AC7572"/>
    <w:rsid w:val="00AD0278"/>
    <w:rsid w:val="00AD0401"/>
    <w:rsid w:val="00AD055C"/>
    <w:rsid w:val="00AD091B"/>
    <w:rsid w:val="00AD11B1"/>
    <w:rsid w:val="00AD134B"/>
    <w:rsid w:val="00AD14E0"/>
    <w:rsid w:val="00AD14F0"/>
    <w:rsid w:val="00AD1AD9"/>
    <w:rsid w:val="00AD1C18"/>
    <w:rsid w:val="00AD1C7A"/>
    <w:rsid w:val="00AD1CF0"/>
    <w:rsid w:val="00AD2118"/>
    <w:rsid w:val="00AD23C4"/>
    <w:rsid w:val="00AD265A"/>
    <w:rsid w:val="00AD2885"/>
    <w:rsid w:val="00AD2B56"/>
    <w:rsid w:val="00AD2C4F"/>
    <w:rsid w:val="00AD2D27"/>
    <w:rsid w:val="00AD2D3B"/>
    <w:rsid w:val="00AD32DA"/>
    <w:rsid w:val="00AD3554"/>
    <w:rsid w:val="00AD3A56"/>
    <w:rsid w:val="00AD3C4A"/>
    <w:rsid w:val="00AD3D3E"/>
    <w:rsid w:val="00AD4096"/>
    <w:rsid w:val="00AD428E"/>
    <w:rsid w:val="00AD596A"/>
    <w:rsid w:val="00AD59B7"/>
    <w:rsid w:val="00AD5BB0"/>
    <w:rsid w:val="00AD5FCF"/>
    <w:rsid w:val="00AD62EE"/>
    <w:rsid w:val="00AD6310"/>
    <w:rsid w:val="00AD6490"/>
    <w:rsid w:val="00AD64E2"/>
    <w:rsid w:val="00AD66E9"/>
    <w:rsid w:val="00AD6F09"/>
    <w:rsid w:val="00AD7457"/>
    <w:rsid w:val="00AD76AE"/>
    <w:rsid w:val="00AD7702"/>
    <w:rsid w:val="00AD776F"/>
    <w:rsid w:val="00AD7AEA"/>
    <w:rsid w:val="00AD7C14"/>
    <w:rsid w:val="00AE04D9"/>
    <w:rsid w:val="00AE0652"/>
    <w:rsid w:val="00AE070C"/>
    <w:rsid w:val="00AE0ACF"/>
    <w:rsid w:val="00AE10F3"/>
    <w:rsid w:val="00AE13FD"/>
    <w:rsid w:val="00AE16B0"/>
    <w:rsid w:val="00AE19E6"/>
    <w:rsid w:val="00AE24D4"/>
    <w:rsid w:val="00AE24D6"/>
    <w:rsid w:val="00AE2764"/>
    <w:rsid w:val="00AE32FB"/>
    <w:rsid w:val="00AE33EC"/>
    <w:rsid w:val="00AE344E"/>
    <w:rsid w:val="00AE445D"/>
    <w:rsid w:val="00AE44C3"/>
    <w:rsid w:val="00AE48A9"/>
    <w:rsid w:val="00AE4EE6"/>
    <w:rsid w:val="00AE5322"/>
    <w:rsid w:val="00AE55BF"/>
    <w:rsid w:val="00AE55D1"/>
    <w:rsid w:val="00AE57D0"/>
    <w:rsid w:val="00AE5B88"/>
    <w:rsid w:val="00AE5D14"/>
    <w:rsid w:val="00AE5E34"/>
    <w:rsid w:val="00AE5FCB"/>
    <w:rsid w:val="00AE67D6"/>
    <w:rsid w:val="00AE7181"/>
    <w:rsid w:val="00AE767A"/>
    <w:rsid w:val="00AE7802"/>
    <w:rsid w:val="00AE79AC"/>
    <w:rsid w:val="00AE7AF5"/>
    <w:rsid w:val="00AE7BBE"/>
    <w:rsid w:val="00AF023D"/>
    <w:rsid w:val="00AF02E5"/>
    <w:rsid w:val="00AF03E4"/>
    <w:rsid w:val="00AF06E9"/>
    <w:rsid w:val="00AF0701"/>
    <w:rsid w:val="00AF0711"/>
    <w:rsid w:val="00AF080E"/>
    <w:rsid w:val="00AF0BA4"/>
    <w:rsid w:val="00AF10D7"/>
    <w:rsid w:val="00AF1BA7"/>
    <w:rsid w:val="00AF1CA2"/>
    <w:rsid w:val="00AF1CB0"/>
    <w:rsid w:val="00AF20BD"/>
    <w:rsid w:val="00AF2AB9"/>
    <w:rsid w:val="00AF2B64"/>
    <w:rsid w:val="00AF2D28"/>
    <w:rsid w:val="00AF2ED7"/>
    <w:rsid w:val="00AF2F48"/>
    <w:rsid w:val="00AF30D3"/>
    <w:rsid w:val="00AF30DC"/>
    <w:rsid w:val="00AF337C"/>
    <w:rsid w:val="00AF3455"/>
    <w:rsid w:val="00AF3902"/>
    <w:rsid w:val="00AF3D6B"/>
    <w:rsid w:val="00AF478A"/>
    <w:rsid w:val="00AF4845"/>
    <w:rsid w:val="00AF4924"/>
    <w:rsid w:val="00AF4A33"/>
    <w:rsid w:val="00AF54DE"/>
    <w:rsid w:val="00AF55F6"/>
    <w:rsid w:val="00AF5E51"/>
    <w:rsid w:val="00AF5EDF"/>
    <w:rsid w:val="00AF5F72"/>
    <w:rsid w:val="00AF65B9"/>
    <w:rsid w:val="00AF699E"/>
    <w:rsid w:val="00AF6ABE"/>
    <w:rsid w:val="00AF76C2"/>
    <w:rsid w:val="00AF7755"/>
    <w:rsid w:val="00AF780A"/>
    <w:rsid w:val="00AF7A1F"/>
    <w:rsid w:val="00B00616"/>
    <w:rsid w:val="00B00749"/>
    <w:rsid w:val="00B00839"/>
    <w:rsid w:val="00B009BA"/>
    <w:rsid w:val="00B00AC6"/>
    <w:rsid w:val="00B00D73"/>
    <w:rsid w:val="00B0183D"/>
    <w:rsid w:val="00B01898"/>
    <w:rsid w:val="00B01C82"/>
    <w:rsid w:val="00B01F1D"/>
    <w:rsid w:val="00B02177"/>
    <w:rsid w:val="00B02C71"/>
    <w:rsid w:val="00B02CBE"/>
    <w:rsid w:val="00B02D03"/>
    <w:rsid w:val="00B02E83"/>
    <w:rsid w:val="00B02FD6"/>
    <w:rsid w:val="00B032D7"/>
    <w:rsid w:val="00B03385"/>
    <w:rsid w:val="00B035CA"/>
    <w:rsid w:val="00B03678"/>
    <w:rsid w:val="00B03C6F"/>
    <w:rsid w:val="00B041A0"/>
    <w:rsid w:val="00B04846"/>
    <w:rsid w:val="00B04913"/>
    <w:rsid w:val="00B04FE8"/>
    <w:rsid w:val="00B05771"/>
    <w:rsid w:val="00B05909"/>
    <w:rsid w:val="00B05A26"/>
    <w:rsid w:val="00B06D0F"/>
    <w:rsid w:val="00B06FA2"/>
    <w:rsid w:val="00B07084"/>
    <w:rsid w:val="00B07200"/>
    <w:rsid w:val="00B07342"/>
    <w:rsid w:val="00B0736F"/>
    <w:rsid w:val="00B07682"/>
    <w:rsid w:val="00B07756"/>
    <w:rsid w:val="00B077F9"/>
    <w:rsid w:val="00B07CA8"/>
    <w:rsid w:val="00B07DA5"/>
    <w:rsid w:val="00B07DE9"/>
    <w:rsid w:val="00B07E2E"/>
    <w:rsid w:val="00B07FBB"/>
    <w:rsid w:val="00B10077"/>
    <w:rsid w:val="00B1092B"/>
    <w:rsid w:val="00B10B26"/>
    <w:rsid w:val="00B10C02"/>
    <w:rsid w:val="00B1145F"/>
    <w:rsid w:val="00B11954"/>
    <w:rsid w:val="00B11973"/>
    <w:rsid w:val="00B11ACD"/>
    <w:rsid w:val="00B11BF4"/>
    <w:rsid w:val="00B11D66"/>
    <w:rsid w:val="00B1201D"/>
    <w:rsid w:val="00B121F1"/>
    <w:rsid w:val="00B12462"/>
    <w:rsid w:val="00B12E3E"/>
    <w:rsid w:val="00B1312D"/>
    <w:rsid w:val="00B1318C"/>
    <w:rsid w:val="00B1360E"/>
    <w:rsid w:val="00B13659"/>
    <w:rsid w:val="00B13663"/>
    <w:rsid w:val="00B13752"/>
    <w:rsid w:val="00B137C5"/>
    <w:rsid w:val="00B1393D"/>
    <w:rsid w:val="00B13943"/>
    <w:rsid w:val="00B13A28"/>
    <w:rsid w:val="00B13A46"/>
    <w:rsid w:val="00B13E7A"/>
    <w:rsid w:val="00B141E4"/>
    <w:rsid w:val="00B143D3"/>
    <w:rsid w:val="00B14B91"/>
    <w:rsid w:val="00B14C65"/>
    <w:rsid w:val="00B1527F"/>
    <w:rsid w:val="00B154F1"/>
    <w:rsid w:val="00B15725"/>
    <w:rsid w:val="00B159C3"/>
    <w:rsid w:val="00B15D11"/>
    <w:rsid w:val="00B15F4C"/>
    <w:rsid w:val="00B1634B"/>
    <w:rsid w:val="00B16512"/>
    <w:rsid w:val="00B1667C"/>
    <w:rsid w:val="00B16959"/>
    <w:rsid w:val="00B16E49"/>
    <w:rsid w:val="00B16FE1"/>
    <w:rsid w:val="00B1749C"/>
    <w:rsid w:val="00B175FC"/>
    <w:rsid w:val="00B17872"/>
    <w:rsid w:val="00B20159"/>
    <w:rsid w:val="00B205B1"/>
    <w:rsid w:val="00B207A2"/>
    <w:rsid w:val="00B20950"/>
    <w:rsid w:val="00B20CFA"/>
    <w:rsid w:val="00B21060"/>
    <w:rsid w:val="00B212D2"/>
    <w:rsid w:val="00B2167D"/>
    <w:rsid w:val="00B21704"/>
    <w:rsid w:val="00B21DC0"/>
    <w:rsid w:val="00B21DC9"/>
    <w:rsid w:val="00B21F65"/>
    <w:rsid w:val="00B22407"/>
    <w:rsid w:val="00B22782"/>
    <w:rsid w:val="00B22ABE"/>
    <w:rsid w:val="00B22B7E"/>
    <w:rsid w:val="00B22EC0"/>
    <w:rsid w:val="00B23267"/>
    <w:rsid w:val="00B24105"/>
    <w:rsid w:val="00B24113"/>
    <w:rsid w:val="00B2418E"/>
    <w:rsid w:val="00B24274"/>
    <w:rsid w:val="00B24367"/>
    <w:rsid w:val="00B2469C"/>
    <w:rsid w:val="00B247AE"/>
    <w:rsid w:val="00B24AEA"/>
    <w:rsid w:val="00B24E8F"/>
    <w:rsid w:val="00B254B1"/>
    <w:rsid w:val="00B25B85"/>
    <w:rsid w:val="00B25BAE"/>
    <w:rsid w:val="00B25D0E"/>
    <w:rsid w:val="00B25EA3"/>
    <w:rsid w:val="00B26323"/>
    <w:rsid w:val="00B26403"/>
    <w:rsid w:val="00B267D7"/>
    <w:rsid w:val="00B269CD"/>
    <w:rsid w:val="00B26CBC"/>
    <w:rsid w:val="00B27068"/>
    <w:rsid w:val="00B2760A"/>
    <w:rsid w:val="00B2783C"/>
    <w:rsid w:val="00B27BE5"/>
    <w:rsid w:val="00B27D78"/>
    <w:rsid w:val="00B3012F"/>
    <w:rsid w:val="00B308F9"/>
    <w:rsid w:val="00B30D5E"/>
    <w:rsid w:val="00B30DC2"/>
    <w:rsid w:val="00B30E79"/>
    <w:rsid w:val="00B3111B"/>
    <w:rsid w:val="00B31260"/>
    <w:rsid w:val="00B31458"/>
    <w:rsid w:val="00B318DA"/>
    <w:rsid w:val="00B31B2A"/>
    <w:rsid w:val="00B31DD1"/>
    <w:rsid w:val="00B31F39"/>
    <w:rsid w:val="00B31F8B"/>
    <w:rsid w:val="00B32CB6"/>
    <w:rsid w:val="00B32D9C"/>
    <w:rsid w:val="00B332B7"/>
    <w:rsid w:val="00B3334A"/>
    <w:rsid w:val="00B33A18"/>
    <w:rsid w:val="00B33F95"/>
    <w:rsid w:val="00B340D1"/>
    <w:rsid w:val="00B3459B"/>
    <w:rsid w:val="00B34BCF"/>
    <w:rsid w:val="00B34E0F"/>
    <w:rsid w:val="00B3513F"/>
    <w:rsid w:val="00B35278"/>
    <w:rsid w:val="00B35360"/>
    <w:rsid w:val="00B3558C"/>
    <w:rsid w:val="00B35900"/>
    <w:rsid w:val="00B361FC"/>
    <w:rsid w:val="00B36301"/>
    <w:rsid w:val="00B36F38"/>
    <w:rsid w:val="00B374CE"/>
    <w:rsid w:val="00B37531"/>
    <w:rsid w:val="00B3757B"/>
    <w:rsid w:val="00B3780A"/>
    <w:rsid w:val="00B37D77"/>
    <w:rsid w:val="00B3BDDF"/>
    <w:rsid w:val="00B40092"/>
    <w:rsid w:val="00B40C0F"/>
    <w:rsid w:val="00B40C33"/>
    <w:rsid w:val="00B40CBB"/>
    <w:rsid w:val="00B40DBF"/>
    <w:rsid w:val="00B411D2"/>
    <w:rsid w:val="00B41202"/>
    <w:rsid w:val="00B4135B"/>
    <w:rsid w:val="00B416C7"/>
    <w:rsid w:val="00B41AF7"/>
    <w:rsid w:val="00B41EA0"/>
    <w:rsid w:val="00B41F41"/>
    <w:rsid w:val="00B42059"/>
    <w:rsid w:val="00B4218B"/>
    <w:rsid w:val="00B42440"/>
    <w:rsid w:val="00B424C3"/>
    <w:rsid w:val="00B42973"/>
    <w:rsid w:val="00B42A96"/>
    <w:rsid w:val="00B42CD8"/>
    <w:rsid w:val="00B42FB3"/>
    <w:rsid w:val="00B430BD"/>
    <w:rsid w:val="00B431B7"/>
    <w:rsid w:val="00B43347"/>
    <w:rsid w:val="00B43CED"/>
    <w:rsid w:val="00B441D0"/>
    <w:rsid w:val="00B44CAB"/>
    <w:rsid w:val="00B44FBD"/>
    <w:rsid w:val="00B450EA"/>
    <w:rsid w:val="00B45103"/>
    <w:rsid w:val="00B45355"/>
    <w:rsid w:val="00B458F9"/>
    <w:rsid w:val="00B45904"/>
    <w:rsid w:val="00B45BAE"/>
    <w:rsid w:val="00B45F3B"/>
    <w:rsid w:val="00B45F56"/>
    <w:rsid w:val="00B460CB"/>
    <w:rsid w:val="00B4617C"/>
    <w:rsid w:val="00B461BD"/>
    <w:rsid w:val="00B4647D"/>
    <w:rsid w:val="00B46E6D"/>
    <w:rsid w:val="00B4727F"/>
    <w:rsid w:val="00B47314"/>
    <w:rsid w:val="00B47748"/>
    <w:rsid w:val="00B478C4"/>
    <w:rsid w:val="00B47C5A"/>
    <w:rsid w:val="00B47D05"/>
    <w:rsid w:val="00B47D22"/>
    <w:rsid w:val="00B47F6C"/>
    <w:rsid w:val="00B50AAD"/>
    <w:rsid w:val="00B510C9"/>
    <w:rsid w:val="00B51121"/>
    <w:rsid w:val="00B513A2"/>
    <w:rsid w:val="00B51585"/>
    <w:rsid w:val="00B5166A"/>
    <w:rsid w:val="00B5176D"/>
    <w:rsid w:val="00B519D5"/>
    <w:rsid w:val="00B51B14"/>
    <w:rsid w:val="00B521D8"/>
    <w:rsid w:val="00B523A7"/>
    <w:rsid w:val="00B52446"/>
    <w:rsid w:val="00B52698"/>
    <w:rsid w:val="00B527D7"/>
    <w:rsid w:val="00B528CF"/>
    <w:rsid w:val="00B529F7"/>
    <w:rsid w:val="00B52A71"/>
    <w:rsid w:val="00B53250"/>
    <w:rsid w:val="00B53A69"/>
    <w:rsid w:val="00B54629"/>
    <w:rsid w:val="00B547E2"/>
    <w:rsid w:val="00B547FB"/>
    <w:rsid w:val="00B54B0C"/>
    <w:rsid w:val="00B550AB"/>
    <w:rsid w:val="00B553D9"/>
    <w:rsid w:val="00B5550E"/>
    <w:rsid w:val="00B55B28"/>
    <w:rsid w:val="00B55BEA"/>
    <w:rsid w:val="00B55CA3"/>
    <w:rsid w:val="00B568B8"/>
    <w:rsid w:val="00B56FE7"/>
    <w:rsid w:val="00B573B8"/>
    <w:rsid w:val="00B575F0"/>
    <w:rsid w:val="00B576B3"/>
    <w:rsid w:val="00B578C5"/>
    <w:rsid w:val="00B579A6"/>
    <w:rsid w:val="00B57C18"/>
    <w:rsid w:val="00B57C3F"/>
    <w:rsid w:val="00B57C7F"/>
    <w:rsid w:val="00B60197"/>
    <w:rsid w:val="00B6054E"/>
    <w:rsid w:val="00B605B7"/>
    <w:rsid w:val="00B60774"/>
    <w:rsid w:val="00B6086C"/>
    <w:rsid w:val="00B611EA"/>
    <w:rsid w:val="00B61B29"/>
    <w:rsid w:val="00B61F4C"/>
    <w:rsid w:val="00B621AC"/>
    <w:rsid w:val="00B62231"/>
    <w:rsid w:val="00B62B72"/>
    <w:rsid w:val="00B62FB4"/>
    <w:rsid w:val="00B63146"/>
    <w:rsid w:val="00B631DB"/>
    <w:rsid w:val="00B6419F"/>
    <w:rsid w:val="00B64707"/>
    <w:rsid w:val="00B64968"/>
    <w:rsid w:val="00B64E89"/>
    <w:rsid w:val="00B64E99"/>
    <w:rsid w:val="00B650B7"/>
    <w:rsid w:val="00B651CB"/>
    <w:rsid w:val="00B653F2"/>
    <w:rsid w:val="00B657F0"/>
    <w:rsid w:val="00B65939"/>
    <w:rsid w:val="00B65AD5"/>
    <w:rsid w:val="00B65DC7"/>
    <w:rsid w:val="00B663F9"/>
    <w:rsid w:val="00B66614"/>
    <w:rsid w:val="00B66693"/>
    <w:rsid w:val="00B669AF"/>
    <w:rsid w:val="00B669DF"/>
    <w:rsid w:val="00B66AB3"/>
    <w:rsid w:val="00B66C13"/>
    <w:rsid w:val="00B67824"/>
    <w:rsid w:val="00B678C2"/>
    <w:rsid w:val="00B67EFF"/>
    <w:rsid w:val="00B700F2"/>
    <w:rsid w:val="00B705B4"/>
    <w:rsid w:val="00B70A47"/>
    <w:rsid w:val="00B70AA5"/>
    <w:rsid w:val="00B70AFD"/>
    <w:rsid w:val="00B70FD2"/>
    <w:rsid w:val="00B7153F"/>
    <w:rsid w:val="00B716F5"/>
    <w:rsid w:val="00B71C4C"/>
    <w:rsid w:val="00B71CF3"/>
    <w:rsid w:val="00B71F07"/>
    <w:rsid w:val="00B71F94"/>
    <w:rsid w:val="00B72021"/>
    <w:rsid w:val="00B721A4"/>
    <w:rsid w:val="00B72570"/>
    <w:rsid w:val="00B725A3"/>
    <w:rsid w:val="00B7267B"/>
    <w:rsid w:val="00B72789"/>
    <w:rsid w:val="00B728F9"/>
    <w:rsid w:val="00B72D77"/>
    <w:rsid w:val="00B72E43"/>
    <w:rsid w:val="00B731AC"/>
    <w:rsid w:val="00B740D9"/>
    <w:rsid w:val="00B74413"/>
    <w:rsid w:val="00B745D0"/>
    <w:rsid w:val="00B7476F"/>
    <w:rsid w:val="00B74993"/>
    <w:rsid w:val="00B74B28"/>
    <w:rsid w:val="00B74D65"/>
    <w:rsid w:val="00B74EC0"/>
    <w:rsid w:val="00B74F28"/>
    <w:rsid w:val="00B75042"/>
    <w:rsid w:val="00B75070"/>
    <w:rsid w:val="00B755F9"/>
    <w:rsid w:val="00B759D5"/>
    <w:rsid w:val="00B75A5C"/>
    <w:rsid w:val="00B75D76"/>
    <w:rsid w:val="00B75FF2"/>
    <w:rsid w:val="00B7635B"/>
    <w:rsid w:val="00B7679B"/>
    <w:rsid w:val="00B76838"/>
    <w:rsid w:val="00B768ED"/>
    <w:rsid w:val="00B76BD9"/>
    <w:rsid w:val="00B7733D"/>
    <w:rsid w:val="00B77594"/>
    <w:rsid w:val="00B77C25"/>
    <w:rsid w:val="00B77CC8"/>
    <w:rsid w:val="00B77F2E"/>
    <w:rsid w:val="00B8028A"/>
    <w:rsid w:val="00B804F4"/>
    <w:rsid w:val="00B806B1"/>
    <w:rsid w:val="00B80DDF"/>
    <w:rsid w:val="00B80FF7"/>
    <w:rsid w:val="00B8188C"/>
    <w:rsid w:val="00B81A05"/>
    <w:rsid w:val="00B81A5D"/>
    <w:rsid w:val="00B82268"/>
    <w:rsid w:val="00B82284"/>
    <w:rsid w:val="00B82687"/>
    <w:rsid w:val="00B82DCD"/>
    <w:rsid w:val="00B831FC"/>
    <w:rsid w:val="00B83534"/>
    <w:rsid w:val="00B836C7"/>
    <w:rsid w:val="00B836EB"/>
    <w:rsid w:val="00B836EF"/>
    <w:rsid w:val="00B840CB"/>
    <w:rsid w:val="00B8435F"/>
    <w:rsid w:val="00B847ED"/>
    <w:rsid w:val="00B847F8"/>
    <w:rsid w:val="00B849D1"/>
    <w:rsid w:val="00B84AC5"/>
    <w:rsid w:val="00B84CE1"/>
    <w:rsid w:val="00B84EA0"/>
    <w:rsid w:val="00B850E5"/>
    <w:rsid w:val="00B851C6"/>
    <w:rsid w:val="00B8556E"/>
    <w:rsid w:val="00B855AC"/>
    <w:rsid w:val="00B85748"/>
    <w:rsid w:val="00B85B70"/>
    <w:rsid w:val="00B85C9B"/>
    <w:rsid w:val="00B85D0E"/>
    <w:rsid w:val="00B863B6"/>
    <w:rsid w:val="00B86A9F"/>
    <w:rsid w:val="00B86ADA"/>
    <w:rsid w:val="00B86F59"/>
    <w:rsid w:val="00B872EC"/>
    <w:rsid w:val="00B874CA"/>
    <w:rsid w:val="00B87723"/>
    <w:rsid w:val="00B879BF"/>
    <w:rsid w:val="00B900DF"/>
    <w:rsid w:val="00B9010B"/>
    <w:rsid w:val="00B902BA"/>
    <w:rsid w:val="00B90381"/>
    <w:rsid w:val="00B9089F"/>
    <w:rsid w:val="00B90BA3"/>
    <w:rsid w:val="00B91111"/>
    <w:rsid w:val="00B912AA"/>
    <w:rsid w:val="00B9139E"/>
    <w:rsid w:val="00B91662"/>
    <w:rsid w:val="00B91849"/>
    <w:rsid w:val="00B920E5"/>
    <w:rsid w:val="00B922DB"/>
    <w:rsid w:val="00B92328"/>
    <w:rsid w:val="00B92340"/>
    <w:rsid w:val="00B924F5"/>
    <w:rsid w:val="00B92A67"/>
    <w:rsid w:val="00B92AC5"/>
    <w:rsid w:val="00B9305A"/>
    <w:rsid w:val="00B93368"/>
    <w:rsid w:val="00B93392"/>
    <w:rsid w:val="00B936C6"/>
    <w:rsid w:val="00B94093"/>
    <w:rsid w:val="00B940D0"/>
    <w:rsid w:val="00B94191"/>
    <w:rsid w:val="00B9430C"/>
    <w:rsid w:val="00B9449A"/>
    <w:rsid w:val="00B94991"/>
    <w:rsid w:val="00B949CF"/>
    <w:rsid w:val="00B94D2B"/>
    <w:rsid w:val="00B94D66"/>
    <w:rsid w:val="00B94E41"/>
    <w:rsid w:val="00B95186"/>
    <w:rsid w:val="00B95463"/>
    <w:rsid w:val="00B954B2"/>
    <w:rsid w:val="00B9552A"/>
    <w:rsid w:val="00B95848"/>
    <w:rsid w:val="00B95AA5"/>
    <w:rsid w:val="00B95D01"/>
    <w:rsid w:val="00B95D70"/>
    <w:rsid w:val="00B9683E"/>
    <w:rsid w:val="00B96BDC"/>
    <w:rsid w:val="00B96F8E"/>
    <w:rsid w:val="00B972FA"/>
    <w:rsid w:val="00B97311"/>
    <w:rsid w:val="00B975F2"/>
    <w:rsid w:val="00BA006E"/>
    <w:rsid w:val="00BA0164"/>
    <w:rsid w:val="00BA0252"/>
    <w:rsid w:val="00BA0A9F"/>
    <w:rsid w:val="00BA110E"/>
    <w:rsid w:val="00BA144B"/>
    <w:rsid w:val="00BA16E0"/>
    <w:rsid w:val="00BA1AE5"/>
    <w:rsid w:val="00BA1C10"/>
    <w:rsid w:val="00BA1C66"/>
    <w:rsid w:val="00BA1D0C"/>
    <w:rsid w:val="00BA21AB"/>
    <w:rsid w:val="00BA2462"/>
    <w:rsid w:val="00BA25BC"/>
    <w:rsid w:val="00BA27B2"/>
    <w:rsid w:val="00BA2967"/>
    <w:rsid w:val="00BA2AAA"/>
    <w:rsid w:val="00BA2CB3"/>
    <w:rsid w:val="00BA2E21"/>
    <w:rsid w:val="00BA2F9E"/>
    <w:rsid w:val="00BA303D"/>
    <w:rsid w:val="00BA3086"/>
    <w:rsid w:val="00BA30BD"/>
    <w:rsid w:val="00BA37E1"/>
    <w:rsid w:val="00BA3B44"/>
    <w:rsid w:val="00BA3D35"/>
    <w:rsid w:val="00BA41CA"/>
    <w:rsid w:val="00BA4522"/>
    <w:rsid w:val="00BA47E7"/>
    <w:rsid w:val="00BA4A41"/>
    <w:rsid w:val="00BA4BB2"/>
    <w:rsid w:val="00BA5327"/>
    <w:rsid w:val="00BA5586"/>
    <w:rsid w:val="00BA59C1"/>
    <w:rsid w:val="00BA5BB8"/>
    <w:rsid w:val="00BA6172"/>
    <w:rsid w:val="00BA69B3"/>
    <w:rsid w:val="00BA7040"/>
    <w:rsid w:val="00BA79CF"/>
    <w:rsid w:val="00BA7AE7"/>
    <w:rsid w:val="00BB0002"/>
    <w:rsid w:val="00BB04AD"/>
    <w:rsid w:val="00BB0679"/>
    <w:rsid w:val="00BB067B"/>
    <w:rsid w:val="00BB0976"/>
    <w:rsid w:val="00BB0ED8"/>
    <w:rsid w:val="00BB1561"/>
    <w:rsid w:val="00BB1855"/>
    <w:rsid w:val="00BB242E"/>
    <w:rsid w:val="00BB2687"/>
    <w:rsid w:val="00BB2727"/>
    <w:rsid w:val="00BB29A5"/>
    <w:rsid w:val="00BB2A0D"/>
    <w:rsid w:val="00BB2B3A"/>
    <w:rsid w:val="00BB2D7C"/>
    <w:rsid w:val="00BB2D9B"/>
    <w:rsid w:val="00BB2FA8"/>
    <w:rsid w:val="00BB301E"/>
    <w:rsid w:val="00BB397F"/>
    <w:rsid w:val="00BB3A88"/>
    <w:rsid w:val="00BB3C32"/>
    <w:rsid w:val="00BB4040"/>
    <w:rsid w:val="00BB43FD"/>
    <w:rsid w:val="00BB455B"/>
    <w:rsid w:val="00BB4A92"/>
    <w:rsid w:val="00BB4B9D"/>
    <w:rsid w:val="00BB519C"/>
    <w:rsid w:val="00BB550B"/>
    <w:rsid w:val="00BB56CA"/>
    <w:rsid w:val="00BB5865"/>
    <w:rsid w:val="00BB5CDE"/>
    <w:rsid w:val="00BB6065"/>
    <w:rsid w:val="00BB62A7"/>
    <w:rsid w:val="00BB6676"/>
    <w:rsid w:val="00BB6681"/>
    <w:rsid w:val="00BB6D63"/>
    <w:rsid w:val="00BB7103"/>
    <w:rsid w:val="00BB78A1"/>
    <w:rsid w:val="00BB7A3C"/>
    <w:rsid w:val="00BB7AD5"/>
    <w:rsid w:val="00BC0736"/>
    <w:rsid w:val="00BC092C"/>
    <w:rsid w:val="00BC0EE5"/>
    <w:rsid w:val="00BC0FC4"/>
    <w:rsid w:val="00BC0FFC"/>
    <w:rsid w:val="00BC1646"/>
    <w:rsid w:val="00BC1C4D"/>
    <w:rsid w:val="00BC1F52"/>
    <w:rsid w:val="00BC1FAE"/>
    <w:rsid w:val="00BC244F"/>
    <w:rsid w:val="00BC25BE"/>
    <w:rsid w:val="00BC2AE8"/>
    <w:rsid w:val="00BC2C6C"/>
    <w:rsid w:val="00BC3056"/>
    <w:rsid w:val="00BC345B"/>
    <w:rsid w:val="00BC392A"/>
    <w:rsid w:val="00BC39A8"/>
    <w:rsid w:val="00BC3AC6"/>
    <w:rsid w:val="00BC4429"/>
    <w:rsid w:val="00BC44A7"/>
    <w:rsid w:val="00BC44B0"/>
    <w:rsid w:val="00BC49FD"/>
    <w:rsid w:val="00BC4C03"/>
    <w:rsid w:val="00BC4D28"/>
    <w:rsid w:val="00BC4D6B"/>
    <w:rsid w:val="00BC4F80"/>
    <w:rsid w:val="00BC5050"/>
    <w:rsid w:val="00BC549E"/>
    <w:rsid w:val="00BC5967"/>
    <w:rsid w:val="00BC5AE5"/>
    <w:rsid w:val="00BC5C3A"/>
    <w:rsid w:val="00BC5D2C"/>
    <w:rsid w:val="00BC5ED1"/>
    <w:rsid w:val="00BC5F15"/>
    <w:rsid w:val="00BC5FBD"/>
    <w:rsid w:val="00BC6049"/>
    <w:rsid w:val="00BC6327"/>
    <w:rsid w:val="00BC6601"/>
    <w:rsid w:val="00BC6C99"/>
    <w:rsid w:val="00BC6D1F"/>
    <w:rsid w:val="00BC73E2"/>
    <w:rsid w:val="00BC76DF"/>
    <w:rsid w:val="00BC785C"/>
    <w:rsid w:val="00BD0634"/>
    <w:rsid w:val="00BD081B"/>
    <w:rsid w:val="00BD0AB7"/>
    <w:rsid w:val="00BD11C2"/>
    <w:rsid w:val="00BD12B6"/>
    <w:rsid w:val="00BD15C0"/>
    <w:rsid w:val="00BD2076"/>
    <w:rsid w:val="00BD221D"/>
    <w:rsid w:val="00BD229F"/>
    <w:rsid w:val="00BD22B7"/>
    <w:rsid w:val="00BD2777"/>
    <w:rsid w:val="00BD2B14"/>
    <w:rsid w:val="00BD2BE0"/>
    <w:rsid w:val="00BD2E33"/>
    <w:rsid w:val="00BD3020"/>
    <w:rsid w:val="00BD3062"/>
    <w:rsid w:val="00BD3308"/>
    <w:rsid w:val="00BD33D6"/>
    <w:rsid w:val="00BD3943"/>
    <w:rsid w:val="00BD39AF"/>
    <w:rsid w:val="00BD3C04"/>
    <w:rsid w:val="00BD3CBF"/>
    <w:rsid w:val="00BD43F9"/>
    <w:rsid w:val="00BD46CD"/>
    <w:rsid w:val="00BD47AB"/>
    <w:rsid w:val="00BD4832"/>
    <w:rsid w:val="00BD4875"/>
    <w:rsid w:val="00BD48E8"/>
    <w:rsid w:val="00BD4D8F"/>
    <w:rsid w:val="00BD522F"/>
    <w:rsid w:val="00BD5696"/>
    <w:rsid w:val="00BD5971"/>
    <w:rsid w:val="00BD60B9"/>
    <w:rsid w:val="00BD615C"/>
    <w:rsid w:val="00BD633E"/>
    <w:rsid w:val="00BD63F6"/>
    <w:rsid w:val="00BD6BF6"/>
    <w:rsid w:val="00BD6F25"/>
    <w:rsid w:val="00BD700C"/>
    <w:rsid w:val="00BD703A"/>
    <w:rsid w:val="00BD7197"/>
    <w:rsid w:val="00BD72E6"/>
    <w:rsid w:val="00BD74BB"/>
    <w:rsid w:val="00BD74C2"/>
    <w:rsid w:val="00BD7827"/>
    <w:rsid w:val="00BD7AE9"/>
    <w:rsid w:val="00BD7B0B"/>
    <w:rsid w:val="00BE03ED"/>
    <w:rsid w:val="00BE0405"/>
    <w:rsid w:val="00BE053C"/>
    <w:rsid w:val="00BE0677"/>
    <w:rsid w:val="00BE0F65"/>
    <w:rsid w:val="00BE1817"/>
    <w:rsid w:val="00BE18D5"/>
    <w:rsid w:val="00BE18E0"/>
    <w:rsid w:val="00BE19CF"/>
    <w:rsid w:val="00BE2068"/>
    <w:rsid w:val="00BE21F5"/>
    <w:rsid w:val="00BE227B"/>
    <w:rsid w:val="00BE25CF"/>
    <w:rsid w:val="00BE25D0"/>
    <w:rsid w:val="00BE2737"/>
    <w:rsid w:val="00BE2910"/>
    <w:rsid w:val="00BE2E4D"/>
    <w:rsid w:val="00BE30F3"/>
    <w:rsid w:val="00BE4051"/>
    <w:rsid w:val="00BE463F"/>
    <w:rsid w:val="00BE4765"/>
    <w:rsid w:val="00BE4A6C"/>
    <w:rsid w:val="00BE4E99"/>
    <w:rsid w:val="00BE510C"/>
    <w:rsid w:val="00BE52B0"/>
    <w:rsid w:val="00BE5938"/>
    <w:rsid w:val="00BE5C62"/>
    <w:rsid w:val="00BE5C88"/>
    <w:rsid w:val="00BE605F"/>
    <w:rsid w:val="00BE6174"/>
    <w:rsid w:val="00BE628A"/>
    <w:rsid w:val="00BE66C6"/>
    <w:rsid w:val="00BE6A39"/>
    <w:rsid w:val="00BE6A7E"/>
    <w:rsid w:val="00BE6A85"/>
    <w:rsid w:val="00BE6AB9"/>
    <w:rsid w:val="00BE717A"/>
    <w:rsid w:val="00BE7484"/>
    <w:rsid w:val="00BE75FA"/>
    <w:rsid w:val="00BE7615"/>
    <w:rsid w:val="00BE7FBE"/>
    <w:rsid w:val="00BF0139"/>
    <w:rsid w:val="00BF01C7"/>
    <w:rsid w:val="00BF04F8"/>
    <w:rsid w:val="00BF06FD"/>
    <w:rsid w:val="00BF0779"/>
    <w:rsid w:val="00BF0CEA"/>
    <w:rsid w:val="00BF0F41"/>
    <w:rsid w:val="00BF0FF3"/>
    <w:rsid w:val="00BF155C"/>
    <w:rsid w:val="00BF167B"/>
    <w:rsid w:val="00BF173B"/>
    <w:rsid w:val="00BF1BB2"/>
    <w:rsid w:val="00BF1F30"/>
    <w:rsid w:val="00BF237C"/>
    <w:rsid w:val="00BF255C"/>
    <w:rsid w:val="00BF259A"/>
    <w:rsid w:val="00BF2DF4"/>
    <w:rsid w:val="00BF373F"/>
    <w:rsid w:val="00BF3A93"/>
    <w:rsid w:val="00BF3B18"/>
    <w:rsid w:val="00BF3BC6"/>
    <w:rsid w:val="00BF4087"/>
    <w:rsid w:val="00BF4176"/>
    <w:rsid w:val="00BF41F6"/>
    <w:rsid w:val="00BF456E"/>
    <w:rsid w:val="00BF4A53"/>
    <w:rsid w:val="00BF511E"/>
    <w:rsid w:val="00BF51B7"/>
    <w:rsid w:val="00BF52E4"/>
    <w:rsid w:val="00BF562B"/>
    <w:rsid w:val="00BF5C81"/>
    <w:rsid w:val="00BF6216"/>
    <w:rsid w:val="00BF64B1"/>
    <w:rsid w:val="00BF67F0"/>
    <w:rsid w:val="00BF699D"/>
    <w:rsid w:val="00BF6F43"/>
    <w:rsid w:val="00BF71BF"/>
    <w:rsid w:val="00BF7413"/>
    <w:rsid w:val="00BF7423"/>
    <w:rsid w:val="00BF7910"/>
    <w:rsid w:val="00BF7AAF"/>
    <w:rsid w:val="00BF7F2B"/>
    <w:rsid w:val="00C01117"/>
    <w:rsid w:val="00C0181C"/>
    <w:rsid w:val="00C01A7D"/>
    <w:rsid w:val="00C01EBC"/>
    <w:rsid w:val="00C01EF8"/>
    <w:rsid w:val="00C02213"/>
    <w:rsid w:val="00C02780"/>
    <w:rsid w:val="00C03003"/>
    <w:rsid w:val="00C03037"/>
    <w:rsid w:val="00C03271"/>
    <w:rsid w:val="00C034B1"/>
    <w:rsid w:val="00C034BE"/>
    <w:rsid w:val="00C03783"/>
    <w:rsid w:val="00C03BBF"/>
    <w:rsid w:val="00C03DD7"/>
    <w:rsid w:val="00C045A4"/>
    <w:rsid w:val="00C046D0"/>
    <w:rsid w:val="00C047BB"/>
    <w:rsid w:val="00C047F6"/>
    <w:rsid w:val="00C04870"/>
    <w:rsid w:val="00C048CB"/>
    <w:rsid w:val="00C04B58"/>
    <w:rsid w:val="00C04D5C"/>
    <w:rsid w:val="00C04F14"/>
    <w:rsid w:val="00C05573"/>
    <w:rsid w:val="00C05924"/>
    <w:rsid w:val="00C05B84"/>
    <w:rsid w:val="00C05C2D"/>
    <w:rsid w:val="00C06319"/>
    <w:rsid w:val="00C0658C"/>
    <w:rsid w:val="00C06DF3"/>
    <w:rsid w:val="00C06E70"/>
    <w:rsid w:val="00C076D5"/>
    <w:rsid w:val="00C0779A"/>
    <w:rsid w:val="00C079A1"/>
    <w:rsid w:val="00C07B07"/>
    <w:rsid w:val="00C10007"/>
    <w:rsid w:val="00C104DA"/>
    <w:rsid w:val="00C106AF"/>
    <w:rsid w:val="00C10A26"/>
    <w:rsid w:val="00C10BD9"/>
    <w:rsid w:val="00C111A9"/>
    <w:rsid w:val="00C111FB"/>
    <w:rsid w:val="00C114B7"/>
    <w:rsid w:val="00C116DE"/>
    <w:rsid w:val="00C1199B"/>
    <w:rsid w:val="00C120DF"/>
    <w:rsid w:val="00C12294"/>
    <w:rsid w:val="00C12343"/>
    <w:rsid w:val="00C123F4"/>
    <w:rsid w:val="00C12708"/>
    <w:rsid w:val="00C1283D"/>
    <w:rsid w:val="00C1284F"/>
    <w:rsid w:val="00C129B0"/>
    <w:rsid w:val="00C12B9B"/>
    <w:rsid w:val="00C12CB7"/>
    <w:rsid w:val="00C12D07"/>
    <w:rsid w:val="00C12F58"/>
    <w:rsid w:val="00C13426"/>
    <w:rsid w:val="00C1368C"/>
    <w:rsid w:val="00C13980"/>
    <w:rsid w:val="00C14231"/>
    <w:rsid w:val="00C145B6"/>
    <w:rsid w:val="00C14883"/>
    <w:rsid w:val="00C149DD"/>
    <w:rsid w:val="00C14B40"/>
    <w:rsid w:val="00C14BD8"/>
    <w:rsid w:val="00C14C08"/>
    <w:rsid w:val="00C1543A"/>
    <w:rsid w:val="00C154D4"/>
    <w:rsid w:val="00C15582"/>
    <w:rsid w:val="00C15A1D"/>
    <w:rsid w:val="00C15B9E"/>
    <w:rsid w:val="00C15BD7"/>
    <w:rsid w:val="00C1619F"/>
    <w:rsid w:val="00C168AF"/>
    <w:rsid w:val="00C16ABD"/>
    <w:rsid w:val="00C16B05"/>
    <w:rsid w:val="00C16BC5"/>
    <w:rsid w:val="00C16E1A"/>
    <w:rsid w:val="00C16F62"/>
    <w:rsid w:val="00C1743C"/>
    <w:rsid w:val="00C1743D"/>
    <w:rsid w:val="00C17532"/>
    <w:rsid w:val="00C17559"/>
    <w:rsid w:val="00C175CB"/>
    <w:rsid w:val="00C17665"/>
    <w:rsid w:val="00C177FB"/>
    <w:rsid w:val="00C17A4D"/>
    <w:rsid w:val="00C17C8A"/>
    <w:rsid w:val="00C17F47"/>
    <w:rsid w:val="00C204AB"/>
    <w:rsid w:val="00C205FC"/>
    <w:rsid w:val="00C20888"/>
    <w:rsid w:val="00C2097D"/>
    <w:rsid w:val="00C20B87"/>
    <w:rsid w:val="00C20BBF"/>
    <w:rsid w:val="00C20BFE"/>
    <w:rsid w:val="00C20F7B"/>
    <w:rsid w:val="00C21338"/>
    <w:rsid w:val="00C218FF"/>
    <w:rsid w:val="00C21A3B"/>
    <w:rsid w:val="00C21AFA"/>
    <w:rsid w:val="00C21FC4"/>
    <w:rsid w:val="00C2246D"/>
    <w:rsid w:val="00C22C60"/>
    <w:rsid w:val="00C22F93"/>
    <w:rsid w:val="00C23041"/>
    <w:rsid w:val="00C24370"/>
    <w:rsid w:val="00C244E6"/>
    <w:rsid w:val="00C2487F"/>
    <w:rsid w:val="00C24B7B"/>
    <w:rsid w:val="00C24D54"/>
    <w:rsid w:val="00C24DB4"/>
    <w:rsid w:val="00C24EE9"/>
    <w:rsid w:val="00C25307"/>
    <w:rsid w:val="00C25320"/>
    <w:rsid w:val="00C258A3"/>
    <w:rsid w:val="00C264AC"/>
    <w:rsid w:val="00C264D8"/>
    <w:rsid w:val="00C26888"/>
    <w:rsid w:val="00C26B98"/>
    <w:rsid w:val="00C26ECD"/>
    <w:rsid w:val="00C26F12"/>
    <w:rsid w:val="00C27147"/>
    <w:rsid w:val="00C2794D"/>
    <w:rsid w:val="00C27B3C"/>
    <w:rsid w:val="00C27BED"/>
    <w:rsid w:val="00C27CAB"/>
    <w:rsid w:val="00C27EE1"/>
    <w:rsid w:val="00C302F7"/>
    <w:rsid w:val="00C3090F"/>
    <w:rsid w:val="00C30A04"/>
    <w:rsid w:val="00C313B0"/>
    <w:rsid w:val="00C313F9"/>
    <w:rsid w:val="00C3170A"/>
    <w:rsid w:val="00C31917"/>
    <w:rsid w:val="00C31B0B"/>
    <w:rsid w:val="00C32177"/>
    <w:rsid w:val="00C326C0"/>
    <w:rsid w:val="00C32C35"/>
    <w:rsid w:val="00C32DDD"/>
    <w:rsid w:val="00C3318B"/>
    <w:rsid w:val="00C332D7"/>
    <w:rsid w:val="00C33416"/>
    <w:rsid w:val="00C3346C"/>
    <w:rsid w:val="00C339A2"/>
    <w:rsid w:val="00C34262"/>
    <w:rsid w:val="00C3470C"/>
    <w:rsid w:val="00C3498F"/>
    <w:rsid w:val="00C34DB3"/>
    <w:rsid w:val="00C34FCA"/>
    <w:rsid w:val="00C35272"/>
    <w:rsid w:val="00C35552"/>
    <w:rsid w:val="00C3570E"/>
    <w:rsid w:val="00C3587D"/>
    <w:rsid w:val="00C35B81"/>
    <w:rsid w:val="00C35D5A"/>
    <w:rsid w:val="00C35E06"/>
    <w:rsid w:val="00C35E7A"/>
    <w:rsid w:val="00C3623D"/>
    <w:rsid w:val="00C36ED4"/>
    <w:rsid w:val="00C3750E"/>
    <w:rsid w:val="00C377CA"/>
    <w:rsid w:val="00C378C7"/>
    <w:rsid w:val="00C378DC"/>
    <w:rsid w:val="00C37A0E"/>
    <w:rsid w:val="00C37FD7"/>
    <w:rsid w:val="00C40923"/>
    <w:rsid w:val="00C40AE0"/>
    <w:rsid w:val="00C40BA8"/>
    <w:rsid w:val="00C41F77"/>
    <w:rsid w:val="00C42003"/>
    <w:rsid w:val="00C42BF9"/>
    <w:rsid w:val="00C42C9F"/>
    <w:rsid w:val="00C43049"/>
    <w:rsid w:val="00C43149"/>
    <w:rsid w:val="00C4354F"/>
    <w:rsid w:val="00C4362D"/>
    <w:rsid w:val="00C4366C"/>
    <w:rsid w:val="00C43B6A"/>
    <w:rsid w:val="00C43F21"/>
    <w:rsid w:val="00C43FDF"/>
    <w:rsid w:val="00C441D8"/>
    <w:rsid w:val="00C444AC"/>
    <w:rsid w:val="00C44651"/>
    <w:rsid w:val="00C44B82"/>
    <w:rsid w:val="00C44BE2"/>
    <w:rsid w:val="00C44CFE"/>
    <w:rsid w:val="00C44D91"/>
    <w:rsid w:val="00C4504E"/>
    <w:rsid w:val="00C4549B"/>
    <w:rsid w:val="00C455F8"/>
    <w:rsid w:val="00C45783"/>
    <w:rsid w:val="00C45839"/>
    <w:rsid w:val="00C458B5"/>
    <w:rsid w:val="00C45E75"/>
    <w:rsid w:val="00C461CD"/>
    <w:rsid w:val="00C4639F"/>
    <w:rsid w:val="00C4644B"/>
    <w:rsid w:val="00C46553"/>
    <w:rsid w:val="00C46744"/>
    <w:rsid w:val="00C46D28"/>
    <w:rsid w:val="00C471C7"/>
    <w:rsid w:val="00C475BF"/>
    <w:rsid w:val="00C477EF"/>
    <w:rsid w:val="00C47DF8"/>
    <w:rsid w:val="00C47F1D"/>
    <w:rsid w:val="00C5020F"/>
    <w:rsid w:val="00C50247"/>
    <w:rsid w:val="00C505B7"/>
    <w:rsid w:val="00C50692"/>
    <w:rsid w:val="00C50D56"/>
    <w:rsid w:val="00C51194"/>
    <w:rsid w:val="00C514A5"/>
    <w:rsid w:val="00C521DE"/>
    <w:rsid w:val="00C522B7"/>
    <w:rsid w:val="00C52463"/>
    <w:rsid w:val="00C52504"/>
    <w:rsid w:val="00C5257F"/>
    <w:rsid w:val="00C527F8"/>
    <w:rsid w:val="00C5283F"/>
    <w:rsid w:val="00C528C2"/>
    <w:rsid w:val="00C5302B"/>
    <w:rsid w:val="00C537C8"/>
    <w:rsid w:val="00C53916"/>
    <w:rsid w:val="00C53F34"/>
    <w:rsid w:val="00C541A3"/>
    <w:rsid w:val="00C548A9"/>
    <w:rsid w:val="00C54BF1"/>
    <w:rsid w:val="00C55361"/>
    <w:rsid w:val="00C5570C"/>
    <w:rsid w:val="00C55B37"/>
    <w:rsid w:val="00C55C80"/>
    <w:rsid w:val="00C56073"/>
    <w:rsid w:val="00C563BE"/>
    <w:rsid w:val="00C56B55"/>
    <w:rsid w:val="00C57112"/>
    <w:rsid w:val="00C571FF"/>
    <w:rsid w:val="00C5721F"/>
    <w:rsid w:val="00C575D4"/>
    <w:rsid w:val="00C577AF"/>
    <w:rsid w:val="00C579AC"/>
    <w:rsid w:val="00C57C25"/>
    <w:rsid w:val="00C57D16"/>
    <w:rsid w:val="00C57E70"/>
    <w:rsid w:val="00C60229"/>
    <w:rsid w:val="00C603F8"/>
    <w:rsid w:val="00C60D06"/>
    <w:rsid w:val="00C60E37"/>
    <w:rsid w:val="00C619FD"/>
    <w:rsid w:val="00C61AF8"/>
    <w:rsid w:val="00C61C4C"/>
    <w:rsid w:val="00C61EAA"/>
    <w:rsid w:val="00C62006"/>
    <w:rsid w:val="00C62171"/>
    <w:rsid w:val="00C6289D"/>
    <w:rsid w:val="00C62B90"/>
    <w:rsid w:val="00C62EC6"/>
    <w:rsid w:val="00C63748"/>
    <w:rsid w:val="00C63C0F"/>
    <w:rsid w:val="00C64457"/>
    <w:rsid w:val="00C644E1"/>
    <w:rsid w:val="00C645F8"/>
    <w:rsid w:val="00C64681"/>
    <w:rsid w:val="00C6479F"/>
    <w:rsid w:val="00C6480B"/>
    <w:rsid w:val="00C64D5F"/>
    <w:rsid w:val="00C64EDA"/>
    <w:rsid w:val="00C65096"/>
    <w:rsid w:val="00C651D7"/>
    <w:rsid w:val="00C65280"/>
    <w:rsid w:val="00C65295"/>
    <w:rsid w:val="00C6530B"/>
    <w:rsid w:val="00C653E0"/>
    <w:rsid w:val="00C658D8"/>
    <w:rsid w:val="00C65C60"/>
    <w:rsid w:val="00C65D02"/>
    <w:rsid w:val="00C65D2F"/>
    <w:rsid w:val="00C65DFF"/>
    <w:rsid w:val="00C66129"/>
    <w:rsid w:val="00C6615C"/>
    <w:rsid w:val="00C665D7"/>
    <w:rsid w:val="00C66C8D"/>
    <w:rsid w:val="00C66E6B"/>
    <w:rsid w:val="00C66FD7"/>
    <w:rsid w:val="00C67479"/>
    <w:rsid w:val="00C67855"/>
    <w:rsid w:val="00C67E67"/>
    <w:rsid w:val="00C67EFD"/>
    <w:rsid w:val="00C705B6"/>
    <w:rsid w:val="00C7076C"/>
    <w:rsid w:val="00C70905"/>
    <w:rsid w:val="00C70A74"/>
    <w:rsid w:val="00C70CE4"/>
    <w:rsid w:val="00C70D96"/>
    <w:rsid w:val="00C7119C"/>
    <w:rsid w:val="00C713B0"/>
    <w:rsid w:val="00C7165A"/>
    <w:rsid w:val="00C71940"/>
    <w:rsid w:val="00C71B28"/>
    <w:rsid w:val="00C71DB8"/>
    <w:rsid w:val="00C71E96"/>
    <w:rsid w:val="00C7211C"/>
    <w:rsid w:val="00C723C3"/>
    <w:rsid w:val="00C725E4"/>
    <w:rsid w:val="00C7274D"/>
    <w:rsid w:val="00C72B76"/>
    <w:rsid w:val="00C72F83"/>
    <w:rsid w:val="00C73223"/>
    <w:rsid w:val="00C73532"/>
    <w:rsid w:val="00C7398D"/>
    <w:rsid w:val="00C73F6F"/>
    <w:rsid w:val="00C7482F"/>
    <w:rsid w:val="00C74A76"/>
    <w:rsid w:val="00C75039"/>
    <w:rsid w:val="00C7506F"/>
    <w:rsid w:val="00C751CB"/>
    <w:rsid w:val="00C753A0"/>
    <w:rsid w:val="00C7585C"/>
    <w:rsid w:val="00C75879"/>
    <w:rsid w:val="00C7596B"/>
    <w:rsid w:val="00C763EF"/>
    <w:rsid w:val="00C76441"/>
    <w:rsid w:val="00C7660C"/>
    <w:rsid w:val="00C76B73"/>
    <w:rsid w:val="00C76EEF"/>
    <w:rsid w:val="00C7714D"/>
    <w:rsid w:val="00C77412"/>
    <w:rsid w:val="00C7758D"/>
    <w:rsid w:val="00C776AC"/>
    <w:rsid w:val="00C77820"/>
    <w:rsid w:val="00C77DC9"/>
    <w:rsid w:val="00C80186"/>
    <w:rsid w:val="00C802BE"/>
    <w:rsid w:val="00C803FE"/>
    <w:rsid w:val="00C80440"/>
    <w:rsid w:val="00C80589"/>
    <w:rsid w:val="00C8060F"/>
    <w:rsid w:val="00C80947"/>
    <w:rsid w:val="00C8095E"/>
    <w:rsid w:val="00C80AA6"/>
    <w:rsid w:val="00C81209"/>
    <w:rsid w:val="00C8145A"/>
    <w:rsid w:val="00C81AB4"/>
    <w:rsid w:val="00C81D28"/>
    <w:rsid w:val="00C81D65"/>
    <w:rsid w:val="00C81FC8"/>
    <w:rsid w:val="00C825BE"/>
    <w:rsid w:val="00C82AD0"/>
    <w:rsid w:val="00C82C69"/>
    <w:rsid w:val="00C82F75"/>
    <w:rsid w:val="00C83481"/>
    <w:rsid w:val="00C8391B"/>
    <w:rsid w:val="00C83B70"/>
    <w:rsid w:val="00C83D79"/>
    <w:rsid w:val="00C83F89"/>
    <w:rsid w:val="00C8428E"/>
    <w:rsid w:val="00C843B8"/>
    <w:rsid w:val="00C8477F"/>
    <w:rsid w:val="00C847DD"/>
    <w:rsid w:val="00C84D20"/>
    <w:rsid w:val="00C84D94"/>
    <w:rsid w:val="00C84EE6"/>
    <w:rsid w:val="00C850BF"/>
    <w:rsid w:val="00C854B1"/>
    <w:rsid w:val="00C85C52"/>
    <w:rsid w:val="00C860C1"/>
    <w:rsid w:val="00C86122"/>
    <w:rsid w:val="00C861F1"/>
    <w:rsid w:val="00C86387"/>
    <w:rsid w:val="00C863BB"/>
    <w:rsid w:val="00C86680"/>
    <w:rsid w:val="00C86801"/>
    <w:rsid w:val="00C86A6E"/>
    <w:rsid w:val="00C86EE9"/>
    <w:rsid w:val="00C870A9"/>
    <w:rsid w:val="00C8779B"/>
    <w:rsid w:val="00C878BC"/>
    <w:rsid w:val="00C87AF8"/>
    <w:rsid w:val="00C87E22"/>
    <w:rsid w:val="00C90125"/>
    <w:rsid w:val="00C90467"/>
    <w:rsid w:val="00C9047B"/>
    <w:rsid w:val="00C9060B"/>
    <w:rsid w:val="00C90B95"/>
    <w:rsid w:val="00C90E4A"/>
    <w:rsid w:val="00C91268"/>
    <w:rsid w:val="00C9130D"/>
    <w:rsid w:val="00C913C3"/>
    <w:rsid w:val="00C91B3D"/>
    <w:rsid w:val="00C91EF1"/>
    <w:rsid w:val="00C921CA"/>
    <w:rsid w:val="00C92554"/>
    <w:rsid w:val="00C927A3"/>
    <w:rsid w:val="00C93434"/>
    <w:rsid w:val="00C93448"/>
    <w:rsid w:val="00C93541"/>
    <w:rsid w:val="00C936C1"/>
    <w:rsid w:val="00C938CA"/>
    <w:rsid w:val="00C93ACD"/>
    <w:rsid w:val="00C93B3D"/>
    <w:rsid w:val="00C94330"/>
    <w:rsid w:val="00C9454B"/>
    <w:rsid w:val="00C94564"/>
    <w:rsid w:val="00C94694"/>
    <w:rsid w:val="00C94786"/>
    <w:rsid w:val="00C947BB"/>
    <w:rsid w:val="00C94C86"/>
    <w:rsid w:val="00C94EA1"/>
    <w:rsid w:val="00C9545B"/>
    <w:rsid w:val="00C955C9"/>
    <w:rsid w:val="00C957D8"/>
    <w:rsid w:val="00C95B05"/>
    <w:rsid w:val="00C95B5D"/>
    <w:rsid w:val="00C9605A"/>
    <w:rsid w:val="00C9606F"/>
    <w:rsid w:val="00C961A6"/>
    <w:rsid w:val="00C9648A"/>
    <w:rsid w:val="00C96529"/>
    <w:rsid w:val="00C965E3"/>
    <w:rsid w:val="00C9670F"/>
    <w:rsid w:val="00C96790"/>
    <w:rsid w:val="00C9698E"/>
    <w:rsid w:val="00C96A47"/>
    <w:rsid w:val="00C96A49"/>
    <w:rsid w:val="00C96CCB"/>
    <w:rsid w:val="00C96E70"/>
    <w:rsid w:val="00C96F74"/>
    <w:rsid w:val="00C972AA"/>
    <w:rsid w:val="00C9747A"/>
    <w:rsid w:val="00C97860"/>
    <w:rsid w:val="00C97CC8"/>
    <w:rsid w:val="00CA0092"/>
    <w:rsid w:val="00CA009C"/>
    <w:rsid w:val="00CA0352"/>
    <w:rsid w:val="00CA04F6"/>
    <w:rsid w:val="00CA09D5"/>
    <w:rsid w:val="00CA0BD6"/>
    <w:rsid w:val="00CA124B"/>
    <w:rsid w:val="00CA1A36"/>
    <w:rsid w:val="00CA1AA5"/>
    <w:rsid w:val="00CA218D"/>
    <w:rsid w:val="00CA228D"/>
    <w:rsid w:val="00CA233B"/>
    <w:rsid w:val="00CA255C"/>
    <w:rsid w:val="00CA25C8"/>
    <w:rsid w:val="00CA268F"/>
    <w:rsid w:val="00CA2B19"/>
    <w:rsid w:val="00CA2E57"/>
    <w:rsid w:val="00CA3019"/>
    <w:rsid w:val="00CA308B"/>
    <w:rsid w:val="00CA31E3"/>
    <w:rsid w:val="00CA34E5"/>
    <w:rsid w:val="00CA3905"/>
    <w:rsid w:val="00CA3C86"/>
    <w:rsid w:val="00CA3E14"/>
    <w:rsid w:val="00CA3E3D"/>
    <w:rsid w:val="00CA447C"/>
    <w:rsid w:val="00CA478A"/>
    <w:rsid w:val="00CA49AD"/>
    <w:rsid w:val="00CA4A3E"/>
    <w:rsid w:val="00CA4B0E"/>
    <w:rsid w:val="00CA4B55"/>
    <w:rsid w:val="00CA4EAA"/>
    <w:rsid w:val="00CA515D"/>
    <w:rsid w:val="00CA5266"/>
    <w:rsid w:val="00CA5432"/>
    <w:rsid w:val="00CA5589"/>
    <w:rsid w:val="00CA5C4F"/>
    <w:rsid w:val="00CA5FF2"/>
    <w:rsid w:val="00CA6A69"/>
    <w:rsid w:val="00CA70B0"/>
    <w:rsid w:val="00CA7252"/>
    <w:rsid w:val="00CA72A2"/>
    <w:rsid w:val="00CA787B"/>
    <w:rsid w:val="00CA7B9B"/>
    <w:rsid w:val="00CA7BE0"/>
    <w:rsid w:val="00CB007E"/>
    <w:rsid w:val="00CB0172"/>
    <w:rsid w:val="00CB03EF"/>
    <w:rsid w:val="00CB04AB"/>
    <w:rsid w:val="00CB0C72"/>
    <w:rsid w:val="00CB0CC1"/>
    <w:rsid w:val="00CB0D4C"/>
    <w:rsid w:val="00CB0F82"/>
    <w:rsid w:val="00CB116B"/>
    <w:rsid w:val="00CB1892"/>
    <w:rsid w:val="00CB1979"/>
    <w:rsid w:val="00CB1A65"/>
    <w:rsid w:val="00CB1B1C"/>
    <w:rsid w:val="00CB1B2A"/>
    <w:rsid w:val="00CB1F51"/>
    <w:rsid w:val="00CB25BF"/>
    <w:rsid w:val="00CB25F3"/>
    <w:rsid w:val="00CB2796"/>
    <w:rsid w:val="00CB2909"/>
    <w:rsid w:val="00CB29A4"/>
    <w:rsid w:val="00CB2D0E"/>
    <w:rsid w:val="00CB2DBD"/>
    <w:rsid w:val="00CB30CB"/>
    <w:rsid w:val="00CB313D"/>
    <w:rsid w:val="00CB32A9"/>
    <w:rsid w:val="00CB3B6B"/>
    <w:rsid w:val="00CB3E40"/>
    <w:rsid w:val="00CB3ED1"/>
    <w:rsid w:val="00CB42C0"/>
    <w:rsid w:val="00CB435A"/>
    <w:rsid w:val="00CB43A6"/>
    <w:rsid w:val="00CB48CF"/>
    <w:rsid w:val="00CB50D5"/>
    <w:rsid w:val="00CB51D4"/>
    <w:rsid w:val="00CB5641"/>
    <w:rsid w:val="00CB5B0B"/>
    <w:rsid w:val="00CB60C0"/>
    <w:rsid w:val="00CB610E"/>
    <w:rsid w:val="00CB63B7"/>
    <w:rsid w:val="00CB6757"/>
    <w:rsid w:val="00CB6855"/>
    <w:rsid w:val="00CB6959"/>
    <w:rsid w:val="00CB6B78"/>
    <w:rsid w:val="00CB7F2B"/>
    <w:rsid w:val="00CB7F44"/>
    <w:rsid w:val="00CB7F4E"/>
    <w:rsid w:val="00CC002C"/>
    <w:rsid w:val="00CC0840"/>
    <w:rsid w:val="00CC0F07"/>
    <w:rsid w:val="00CC0F77"/>
    <w:rsid w:val="00CC136A"/>
    <w:rsid w:val="00CC1423"/>
    <w:rsid w:val="00CC1559"/>
    <w:rsid w:val="00CC15BC"/>
    <w:rsid w:val="00CC1671"/>
    <w:rsid w:val="00CC185C"/>
    <w:rsid w:val="00CC1A2B"/>
    <w:rsid w:val="00CC1A8F"/>
    <w:rsid w:val="00CC1AD0"/>
    <w:rsid w:val="00CC1B6B"/>
    <w:rsid w:val="00CC1CF2"/>
    <w:rsid w:val="00CC2992"/>
    <w:rsid w:val="00CC2B8D"/>
    <w:rsid w:val="00CC2C03"/>
    <w:rsid w:val="00CC2F17"/>
    <w:rsid w:val="00CC3114"/>
    <w:rsid w:val="00CC32FD"/>
    <w:rsid w:val="00CC3670"/>
    <w:rsid w:val="00CC3841"/>
    <w:rsid w:val="00CC3974"/>
    <w:rsid w:val="00CC3D8E"/>
    <w:rsid w:val="00CC3F43"/>
    <w:rsid w:val="00CC41FB"/>
    <w:rsid w:val="00CC430F"/>
    <w:rsid w:val="00CC4959"/>
    <w:rsid w:val="00CC4A56"/>
    <w:rsid w:val="00CC4CBE"/>
    <w:rsid w:val="00CC4E29"/>
    <w:rsid w:val="00CC52B7"/>
    <w:rsid w:val="00CC5312"/>
    <w:rsid w:val="00CC54E9"/>
    <w:rsid w:val="00CC5506"/>
    <w:rsid w:val="00CC565E"/>
    <w:rsid w:val="00CC5704"/>
    <w:rsid w:val="00CC5A9D"/>
    <w:rsid w:val="00CC5CF4"/>
    <w:rsid w:val="00CC5FC1"/>
    <w:rsid w:val="00CC6078"/>
    <w:rsid w:val="00CC65B7"/>
    <w:rsid w:val="00CC6732"/>
    <w:rsid w:val="00CC69DC"/>
    <w:rsid w:val="00CC6EC8"/>
    <w:rsid w:val="00CC709C"/>
    <w:rsid w:val="00CC7130"/>
    <w:rsid w:val="00CC7310"/>
    <w:rsid w:val="00CC731C"/>
    <w:rsid w:val="00CC7876"/>
    <w:rsid w:val="00CC7B4F"/>
    <w:rsid w:val="00CC7F99"/>
    <w:rsid w:val="00CD0895"/>
    <w:rsid w:val="00CD0A4F"/>
    <w:rsid w:val="00CD0B80"/>
    <w:rsid w:val="00CD0E39"/>
    <w:rsid w:val="00CD1048"/>
    <w:rsid w:val="00CD12A8"/>
    <w:rsid w:val="00CD131D"/>
    <w:rsid w:val="00CD14DF"/>
    <w:rsid w:val="00CD1578"/>
    <w:rsid w:val="00CD1BBE"/>
    <w:rsid w:val="00CD1D1C"/>
    <w:rsid w:val="00CD1F03"/>
    <w:rsid w:val="00CD1FC9"/>
    <w:rsid w:val="00CD2101"/>
    <w:rsid w:val="00CD233A"/>
    <w:rsid w:val="00CD239B"/>
    <w:rsid w:val="00CD24A8"/>
    <w:rsid w:val="00CD2697"/>
    <w:rsid w:val="00CD281F"/>
    <w:rsid w:val="00CD2974"/>
    <w:rsid w:val="00CD2A7E"/>
    <w:rsid w:val="00CD2F0B"/>
    <w:rsid w:val="00CD3853"/>
    <w:rsid w:val="00CD3A23"/>
    <w:rsid w:val="00CD3AFE"/>
    <w:rsid w:val="00CD3D61"/>
    <w:rsid w:val="00CD3EF7"/>
    <w:rsid w:val="00CD3FCD"/>
    <w:rsid w:val="00CD4058"/>
    <w:rsid w:val="00CD4543"/>
    <w:rsid w:val="00CD47C1"/>
    <w:rsid w:val="00CD4A0B"/>
    <w:rsid w:val="00CD5537"/>
    <w:rsid w:val="00CD5B29"/>
    <w:rsid w:val="00CD5DC2"/>
    <w:rsid w:val="00CD61AE"/>
    <w:rsid w:val="00CD66CE"/>
    <w:rsid w:val="00CD6768"/>
    <w:rsid w:val="00CD6C86"/>
    <w:rsid w:val="00CD7255"/>
    <w:rsid w:val="00CD7360"/>
    <w:rsid w:val="00CD7501"/>
    <w:rsid w:val="00CD75DD"/>
    <w:rsid w:val="00CD76A6"/>
    <w:rsid w:val="00CD7962"/>
    <w:rsid w:val="00CD7CED"/>
    <w:rsid w:val="00CD7ED7"/>
    <w:rsid w:val="00CD7F63"/>
    <w:rsid w:val="00CE01B0"/>
    <w:rsid w:val="00CE0335"/>
    <w:rsid w:val="00CE0A90"/>
    <w:rsid w:val="00CE1296"/>
    <w:rsid w:val="00CE1656"/>
    <w:rsid w:val="00CE169D"/>
    <w:rsid w:val="00CE1A67"/>
    <w:rsid w:val="00CE1B70"/>
    <w:rsid w:val="00CE214C"/>
    <w:rsid w:val="00CE2CB1"/>
    <w:rsid w:val="00CE32C7"/>
    <w:rsid w:val="00CE338B"/>
    <w:rsid w:val="00CE3494"/>
    <w:rsid w:val="00CE3779"/>
    <w:rsid w:val="00CE3836"/>
    <w:rsid w:val="00CE38A6"/>
    <w:rsid w:val="00CE38B9"/>
    <w:rsid w:val="00CE4178"/>
    <w:rsid w:val="00CE417E"/>
    <w:rsid w:val="00CE42A0"/>
    <w:rsid w:val="00CE437E"/>
    <w:rsid w:val="00CE4EBB"/>
    <w:rsid w:val="00CE510E"/>
    <w:rsid w:val="00CE51F1"/>
    <w:rsid w:val="00CE54D8"/>
    <w:rsid w:val="00CE54DB"/>
    <w:rsid w:val="00CE5EB7"/>
    <w:rsid w:val="00CE5F00"/>
    <w:rsid w:val="00CE5F9D"/>
    <w:rsid w:val="00CE6097"/>
    <w:rsid w:val="00CE63A6"/>
    <w:rsid w:val="00CE6453"/>
    <w:rsid w:val="00CE671F"/>
    <w:rsid w:val="00CE67CA"/>
    <w:rsid w:val="00CE6815"/>
    <w:rsid w:val="00CE68E7"/>
    <w:rsid w:val="00CE68FC"/>
    <w:rsid w:val="00CE6C4D"/>
    <w:rsid w:val="00CE6CE9"/>
    <w:rsid w:val="00CE741C"/>
    <w:rsid w:val="00CE7B08"/>
    <w:rsid w:val="00CE7B4D"/>
    <w:rsid w:val="00CE7C6C"/>
    <w:rsid w:val="00CE7E41"/>
    <w:rsid w:val="00CF0685"/>
    <w:rsid w:val="00CF0755"/>
    <w:rsid w:val="00CF086C"/>
    <w:rsid w:val="00CF0A83"/>
    <w:rsid w:val="00CF0E84"/>
    <w:rsid w:val="00CF0E8E"/>
    <w:rsid w:val="00CF14D8"/>
    <w:rsid w:val="00CF1627"/>
    <w:rsid w:val="00CF1C64"/>
    <w:rsid w:val="00CF1EC7"/>
    <w:rsid w:val="00CF1EED"/>
    <w:rsid w:val="00CF1FC8"/>
    <w:rsid w:val="00CF2156"/>
    <w:rsid w:val="00CF258B"/>
    <w:rsid w:val="00CF274E"/>
    <w:rsid w:val="00CF2B21"/>
    <w:rsid w:val="00CF2BCB"/>
    <w:rsid w:val="00CF2E0B"/>
    <w:rsid w:val="00CF2E6C"/>
    <w:rsid w:val="00CF30DE"/>
    <w:rsid w:val="00CF3150"/>
    <w:rsid w:val="00CF3946"/>
    <w:rsid w:val="00CF39E2"/>
    <w:rsid w:val="00CF3D81"/>
    <w:rsid w:val="00CF3F09"/>
    <w:rsid w:val="00CF3F52"/>
    <w:rsid w:val="00CF4039"/>
    <w:rsid w:val="00CF40D5"/>
    <w:rsid w:val="00CF4489"/>
    <w:rsid w:val="00CF46E2"/>
    <w:rsid w:val="00CF4C85"/>
    <w:rsid w:val="00CF545B"/>
    <w:rsid w:val="00CF55D9"/>
    <w:rsid w:val="00CF5885"/>
    <w:rsid w:val="00CF5AC2"/>
    <w:rsid w:val="00CF5AE3"/>
    <w:rsid w:val="00CF5F48"/>
    <w:rsid w:val="00CF6379"/>
    <w:rsid w:val="00CF6485"/>
    <w:rsid w:val="00CF6553"/>
    <w:rsid w:val="00CF66F2"/>
    <w:rsid w:val="00CF6E65"/>
    <w:rsid w:val="00CF71BF"/>
    <w:rsid w:val="00CF74D7"/>
    <w:rsid w:val="00CF769E"/>
    <w:rsid w:val="00CF7928"/>
    <w:rsid w:val="00CF7C3E"/>
    <w:rsid w:val="00D0020C"/>
    <w:rsid w:val="00D002EB"/>
    <w:rsid w:val="00D00390"/>
    <w:rsid w:val="00D0040C"/>
    <w:rsid w:val="00D00803"/>
    <w:rsid w:val="00D00C13"/>
    <w:rsid w:val="00D00EA5"/>
    <w:rsid w:val="00D0110F"/>
    <w:rsid w:val="00D011A7"/>
    <w:rsid w:val="00D017E8"/>
    <w:rsid w:val="00D018C5"/>
    <w:rsid w:val="00D01948"/>
    <w:rsid w:val="00D01F75"/>
    <w:rsid w:val="00D026D1"/>
    <w:rsid w:val="00D02717"/>
    <w:rsid w:val="00D027EC"/>
    <w:rsid w:val="00D02B60"/>
    <w:rsid w:val="00D02CC0"/>
    <w:rsid w:val="00D02CFB"/>
    <w:rsid w:val="00D02DA4"/>
    <w:rsid w:val="00D02EC1"/>
    <w:rsid w:val="00D03345"/>
    <w:rsid w:val="00D035FB"/>
    <w:rsid w:val="00D0376E"/>
    <w:rsid w:val="00D03811"/>
    <w:rsid w:val="00D039B3"/>
    <w:rsid w:val="00D03B4F"/>
    <w:rsid w:val="00D03E7A"/>
    <w:rsid w:val="00D03F70"/>
    <w:rsid w:val="00D04019"/>
    <w:rsid w:val="00D0419D"/>
    <w:rsid w:val="00D04202"/>
    <w:rsid w:val="00D0429D"/>
    <w:rsid w:val="00D044B3"/>
    <w:rsid w:val="00D049B2"/>
    <w:rsid w:val="00D04C72"/>
    <w:rsid w:val="00D05134"/>
    <w:rsid w:val="00D052B5"/>
    <w:rsid w:val="00D056D5"/>
    <w:rsid w:val="00D05AD0"/>
    <w:rsid w:val="00D05D4F"/>
    <w:rsid w:val="00D06007"/>
    <w:rsid w:val="00D06022"/>
    <w:rsid w:val="00D0611C"/>
    <w:rsid w:val="00D06267"/>
    <w:rsid w:val="00D063D4"/>
    <w:rsid w:val="00D06909"/>
    <w:rsid w:val="00D069E7"/>
    <w:rsid w:val="00D069F5"/>
    <w:rsid w:val="00D06B32"/>
    <w:rsid w:val="00D06DC3"/>
    <w:rsid w:val="00D06EEE"/>
    <w:rsid w:val="00D06EF2"/>
    <w:rsid w:val="00D07156"/>
    <w:rsid w:val="00D07712"/>
    <w:rsid w:val="00D079E7"/>
    <w:rsid w:val="00D07D3F"/>
    <w:rsid w:val="00D1029A"/>
    <w:rsid w:val="00D10BA7"/>
    <w:rsid w:val="00D10F20"/>
    <w:rsid w:val="00D11185"/>
    <w:rsid w:val="00D1143A"/>
    <w:rsid w:val="00D11864"/>
    <w:rsid w:val="00D11DDD"/>
    <w:rsid w:val="00D12008"/>
    <w:rsid w:val="00D12099"/>
    <w:rsid w:val="00D1230B"/>
    <w:rsid w:val="00D128B3"/>
    <w:rsid w:val="00D12A23"/>
    <w:rsid w:val="00D12A8E"/>
    <w:rsid w:val="00D12DC9"/>
    <w:rsid w:val="00D12E25"/>
    <w:rsid w:val="00D1353F"/>
    <w:rsid w:val="00D135C9"/>
    <w:rsid w:val="00D136AE"/>
    <w:rsid w:val="00D13AB7"/>
    <w:rsid w:val="00D13F00"/>
    <w:rsid w:val="00D147C2"/>
    <w:rsid w:val="00D1485A"/>
    <w:rsid w:val="00D14E42"/>
    <w:rsid w:val="00D14ED9"/>
    <w:rsid w:val="00D15048"/>
    <w:rsid w:val="00D15176"/>
    <w:rsid w:val="00D151C3"/>
    <w:rsid w:val="00D159FC"/>
    <w:rsid w:val="00D15A56"/>
    <w:rsid w:val="00D15A73"/>
    <w:rsid w:val="00D15D8A"/>
    <w:rsid w:val="00D15E5E"/>
    <w:rsid w:val="00D162E2"/>
    <w:rsid w:val="00D16F4E"/>
    <w:rsid w:val="00D17081"/>
    <w:rsid w:val="00D170EC"/>
    <w:rsid w:val="00D171AA"/>
    <w:rsid w:val="00D17521"/>
    <w:rsid w:val="00D175C9"/>
    <w:rsid w:val="00D178BD"/>
    <w:rsid w:val="00D17941"/>
    <w:rsid w:val="00D17DDF"/>
    <w:rsid w:val="00D17F93"/>
    <w:rsid w:val="00D20143"/>
    <w:rsid w:val="00D20594"/>
    <w:rsid w:val="00D206FC"/>
    <w:rsid w:val="00D208FE"/>
    <w:rsid w:val="00D20AC7"/>
    <w:rsid w:val="00D20DAD"/>
    <w:rsid w:val="00D20F5B"/>
    <w:rsid w:val="00D2100B"/>
    <w:rsid w:val="00D21204"/>
    <w:rsid w:val="00D212DC"/>
    <w:rsid w:val="00D214FB"/>
    <w:rsid w:val="00D21983"/>
    <w:rsid w:val="00D21A65"/>
    <w:rsid w:val="00D21BE6"/>
    <w:rsid w:val="00D21F59"/>
    <w:rsid w:val="00D22126"/>
    <w:rsid w:val="00D23E13"/>
    <w:rsid w:val="00D24116"/>
    <w:rsid w:val="00D24750"/>
    <w:rsid w:val="00D249E7"/>
    <w:rsid w:val="00D24ED8"/>
    <w:rsid w:val="00D2504E"/>
    <w:rsid w:val="00D2536C"/>
    <w:rsid w:val="00D2566B"/>
    <w:rsid w:val="00D25A56"/>
    <w:rsid w:val="00D25FB0"/>
    <w:rsid w:val="00D2676A"/>
    <w:rsid w:val="00D268F5"/>
    <w:rsid w:val="00D2695E"/>
    <w:rsid w:val="00D26C07"/>
    <w:rsid w:val="00D26ED9"/>
    <w:rsid w:val="00D26EE6"/>
    <w:rsid w:val="00D26F64"/>
    <w:rsid w:val="00D26FC0"/>
    <w:rsid w:val="00D27082"/>
    <w:rsid w:val="00D270D4"/>
    <w:rsid w:val="00D27373"/>
    <w:rsid w:val="00D27437"/>
    <w:rsid w:val="00D2788E"/>
    <w:rsid w:val="00D27ABE"/>
    <w:rsid w:val="00D27B2E"/>
    <w:rsid w:val="00D303BB"/>
    <w:rsid w:val="00D305A4"/>
    <w:rsid w:val="00D30E43"/>
    <w:rsid w:val="00D30FD7"/>
    <w:rsid w:val="00D312F0"/>
    <w:rsid w:val="00D319E1"/>
    <w:rsid w:val="00D31CBE"/>
    <w:rsid w:val="00D3250F"/>
    <w:rsid w:val="00D3251C"/>
    <w:rsid w:val="00D32B67"/>
    <w:rsid w:val="00D32E3C"/>
    <w:rsid w:val="00D32E6B"/>
    <w:rsid w:val="00D3308E"/>
    <w:rsid w:val="00D33315"/>
    <w:rsid w:val="00D33456"/>
    <w:rsid w:val="00D339B5"/>
    <w:rsid w:val="00D33DC7"/>
    <w:rsid w:val="00D33E19"/>
    <w:rsid w:val="00D33EA1"/>
    <w:rsid w:val="00D33F27"/>
    <w:rsid w:val="00D349EC"/>
    <w:rsid w:val="00D34A9D"/>
    <w:rsid w:val="00D34C8F"/>
    <w:rsid w:val="00D3537E"/>
    <w:rsid w:val="00D35786"/>
    <w:rsid w:val="00D35A15"/>
    <w:rsid w:val="00D3660A"/>
    <w:rsid w:val="00D369BC"/>
    <w:rsid w:val="00D36A6A"/>
    <w:rsid w:val="00D36AF3"/>
    <w:rsid w:val="00D36F0F"/>
    <w:rsid w:val="00D374FF"/>
    <w:rsid w:val="00D37786"/>
    <w:rsid w:val="00D37D9F"/>
    <w:rsid w:val="00D37E0A"/>
    <w:rsid w:val="00D40C58"/>
    <w:rsid w:val="00D414EC"/>
    <w:rsid w:val="00D42042"/>
    <w:rsid w:val="00D42120"/>
    <w:rsid w:val="00D42BBE"/>
    <w:rsid w:val="00D42BD3"/>
    <w:rsid w:val="00D42F33"/>
    <w:rsid w:val="00D433AC"/>
    <w:rsid w:val="00D43519"/>
    <w:rsid w:val="00D436EB"/>
    <w:rsid w:val="00D437AB"/>
    <w:rsid w:val="00D43945"/>
    <w:rsid w:val="00D43B1D"/>
    <w:rsid w:val="00D43BFF"/>
    <w:rsid w:val="00D43E60"/>
    <w:rsid w:val="00D43F09"/>
    <w:rsid w:val="00D440A9"/>
    <w:rsid w:val="00D44A0C"/>
    <w:rsid w:val="00D44A31"/>
    <w:rsid w:val="00D44D21"/>
    <w:rsid w:val="00D45072"/>
    <w:rsid w:val="00D45098"/>
    <w:rsid w:val="00D45252"/>
    <w:rsid w:val="00D456CE"/>
    <w:rsid w:val="00D45B02"/>
    <w:rsid w:val="00D45CFE"/>
    <w:rsid w:val="00D45FEA"/>
    <w:rsid w:val="00D461C7"/>
    <w:rsid w:val="00D4625C"/>
    <w:rsid w:val="00D466BE"/>
    <w:rsid w:val="00D46E2E"/>
    <w:rsid w:val="00D47A1D"/>
    <w:rsid w:val="00D50DD1"/>
    <w:rsid w:val="00D511A1"/>
    <w:rsid w:val="00D515BE"/>
    <w:rsid w:val="00D5162A"/>
    <w:rsid w:val="00D517A5"/>
    <w:rsid w:val="00D51D97"/>
    <w:rsid w:val="00D52226"/>
    <w:rsid w:val="00D52D29"/>
    <w:rsid w:val="00D52DAA"/>
    <w:rsid w:val="00D52E6D"/>
    <w:rsid w:val="00D53122"/>
    <w:rsid w:val="00D53215"/>
    <w:rsid w:val="00D53229"/>
    <w:rsid w:val="00D5339E"/>
    <w:rsid w:val="00D53602"/>
    <w:rsid w:val="00D53678"/>
    <w:rsid w:val="00D53ACA"/>
    <w:rsid w:val="00D53B59"/>
    <w:rsid w:val="00D545C9"/>
    <w:rsid w:val="00D546DC"/>
    <w:rsid w:val="00D54833"/>
    <w:rsid w:val="00D5528C"/>
    <w:rsid w:val="00D5561A"/>
    <w:rsid w:val="00D556F0"/>
    <w:rsid w:val="00D5575C"/>
    <w:rsid w:val="00D55C57"/>
    <w:rsid w:val="00D55E8B"/>
    <w:rsid w:val="00D5678A"/>
    <w:rsid w:val="00D5685D"/>
    <w:rsid w:val="00D568B3"/>
    <w:rsid w:val="00D56C00"/>
    <w:rsid w:val="00D56C7F"/>
    <w:rsid w:val="00D56DEF"/>
    <w:rsid w:val="00D56E46"/>
    <w:rsid w:val="00D573DA"/>
    <w:rsid w:val="00D5759B"/>
    <w:rsid w:val="00D57C06"/>
    <w:rsid w:val="00D57C5C"/>
    <w:rsid w:val="00D60335"/>
    <w:rsid w:val="00D60592"/>
    <w:rsid w:val="00D60B6E"/>
    <w:rsid w:val="00D60F8E"/>
    <w:rsid w:val="00D61013"/>
    <w:rsid w:val="00D61DB9"/>
    <w:rsid w:val="00D620E9"/>
    <w:rsid w:val="00D622EF"/>
    <w:rsid w:val="00D6275A"/>
    <w:rsid w:val="00D62A20"/>
    <w:rsid w:val="00D62A8B"/>
    <w:rsid w:val="00D62B71"/>
    <w:rsid w:val="00D62E5C"/>
    <w:rsid w:val="00D62ECF"/>
    <w:rsid w:val="00D63040"/>
    <w:rsid w:val="00D63224"/>
    <w:rsid w:val="00D632E2"/>
    <w:rsid w:val="00D634D1"/>
    <w:rsid w:val="00D635F0"/>
    <w:rsid w:val="00D63AA2"/>
    <w:rsid w:val="00D63BE1"/>
    <w:rsid w:val="00D63C63"/>
    <w:rsid w:val="00D64066"/>
    <w:rsid w:val="00D64215"/>
    <w:rsid w:val="00D64248"/>
    <w:rsid w:val="00D64435"/>
    <w:rsid w:val="00D64780"/>
    <w:rsid w:val="00D648C6"/>
    <w:rsid w:val="00D64A19"/>
    <w:rsid w:val="00D64AB0"/>
    <w:rsid w:val="00D64D96"/>
    <w:rsid w:val="00D65085"/>
    <w:rsid w:val="00D65215"/>
    <w:rsid w:val="00D6532F"/>
    <w:rsid w:val="00D653DE"/>
    <w:rsid w:val="00D65BFB"/>
    <w:rsid w:val="00D65DE5"/>
    <w:rsid w:val="00D65E1F"/>
    <w:rsid w:val="00D66209"/>
    <w:rsid w:val="00D66694"/>
    <w:rsid w:val="00D666A4"/>
    <w:rsid w:val="00D669F4"/>
    <w:rsid w:val="00D66C43"/>
    <w:rsid w:val="00D67145"/>
    <w:rsid w:val="00D6763E"/>
    <w:rsid w:val="00D67A49"/>
    <w:rsid w:val="00D67A84"/>
    <w:rsid w:val="00D67BB0"/>
    <w:rsid w:val="00D67D05"/>
    <w:rsid w:val="00D67D0A"/>
    <w:rsid w:val="00D67D7D"/>
    <w:rsid w:val="00D70146"/>
    <w:rsid w:val="00D7029A"/>
    <w:rsid w:val="00D70343"/>
    <w:rsid w:val="00D7056B"/>
    <w:rsid w:val="00D70570"/>
    <w:rsid w:val="00D706E5"/>
    <w:rsid w:val="00D70A1D"/>
    <w:rsid w:val="00D70ADB"/>
    <w:rsid w:val="00D711F8"/>
    <w:rsid w:val="00D715F9"/>
    <w:rsid w:val="00D7190E"/>
    <w:rsid w:val="00D71C7B"/>
    <w:rsid w:val="00D71EEF"/>
    <w:rsid w:val="00D71F1A"/>
    <w:rsid w:val="00D71F3C"/>
    <w:rsid w:val="00D71F56"/>
    <w:rsid w:val="00D72031"/>
    <w:rsid w:val="00D72330"/>
    <w:rsid w:val="00D72512"/>
    <w:rsid w:val="00D7262F"/>
    <w:rsid w:val="00D72762"/>
    <w:rsid w:val="00D72CD0"/>
    <w:rsid w:val="00D72D33"/>
    <w:rsid w:val="00D72D73"/>
    <w:rsid w:val="00D72E2E"/>
    <w:rsid w:val="00D73ECD"/>
    <w:rsid w:val="00D73F47"/>
    <w:rsid w:val="00D74CD5"/>
    <w:rsid w:val="00D751E6"/>
    <w:rsid w:val="00D75872"/>
    <w:rsid w:val="00D75D94"/>
    <w:rsid w:val="00D75DCC"/>
    <w:rsid w:val="00D7668F"/>
    <w:rsid w:val="00D76DB1"/>
    <w:rsid w:val="00D77006"/>
    <w:rsid w:val="00D77617"/>
    <w:rsid w:val="00D776A0"/>
    <w:rsid w:val="00D7770A"/>
    <w:rsid w:val="00D77B59"/>
    <w:rsid w:val="00D80171"/>
    <w:rsid w:val="00D80557"/>
    <w:rsid w:val="00D80683"/>
    <w:rsid w:val="00D80AD8"/>
    <w:rsid w:val="00D80EA3"/>
    <w:rsid w:val="00D81115"/>
    <w:rsid w:val="00D8119B"/>
    <w:rsid w:val="00D81399"/>
    <w:rsid w:val="00D8139A"/>
    <w:rsid w:val="00D817CC"/>
    <w:rsid w:val="00D81B2C"/>
    <w:rsid w:val="00D81C1A"/>
    <w:rsid w:val="00D82468"/>
    <w:rsid w:val="00D826E3"/>
    <w:rsid w:val="00D82BCB"/>
    <w:rsid w:val="00D82DD9"/>
    <w:rsid w:val="00D831C0"/>
    <w:rsid w:val="00D831EC"/>
    <w:rsid w:val="00D83474"/>
    <w:rsid w:val="00D83621"/>
    <w:rsid w:val="00D8388D"/>
    <w:rsid w:val="00D83D23"/>
    <w:rsid w:val="00D83F89"/>
    <w:rsid w:val="00D840C0"/>
    <w:rsid w:val="00D842C0"/>
    <w:rsid w:val="00D8454D"/>
    <w:rsid w:val="00D8467D"/>
    <w:rsid w:val="00D84AFF"/>
    <w:rsid w:val="00D84B1D"/>
    <w:rsid w:val="00D8501C"/>
    <w:rsid w:val="00D85169"/>
    <w:rsid w:val="00D852B8"/>
    <w:rsid w:val="00D85656"/>
    <w:rsid w:val="00D85DA2"/>
    <w:rsid w:val="00D86427"/>
    <w:rsid w:val="00D86429"/>
    <w:rsid w:val="00D86D50"/>
    <w:rsid w:val="00D87048"/>
    <w:rsid w:val="00D87B8F"/>
    <w:rsid w:val="00D87DCF"/>
    <w:rsid w:val="00D90319"/>
    <w:rsid w:val="00D90485"/>
    <w:rsid w:val="00D904DD"/>
    <w:rsid w:val="00D905CB"/>
    <w:rsid w:val="00D90A6F"/>
    <w:rsid w:val="00D90C40"/>
    <w:rsid w:val="00D910ED"/>
    <w:rsid w:val="00D9123C"/>
    <w:rsid w:val="00D91266"/>
    <w:rsid w:val="00D91A45"/>
    <w:rsid w:val="00D920B4"/>
    <w:rsid w:val="00D9242E"/>
    <w:rsid w:val="00D92440"/>
    <w:rsid w:val="00D9288A"/>
    <w:rsid w:val="00D92BB9"/>
    <w:rsid w:val="00D92DC3"/>
    <w:rsid w:val="00D9343E"/>
    <w:rsid w:val="00D93CE3"/>
    <w:rsid w:val="00D93E17"/>
    <w:rsid w:val="00D940A0"/>
    <w:rsid w:val="00D94199"/>
    <w:rsid w:val="00D94460"/>
    <w:rsid w:val="00D944B7"/>
    <w:rsid w:val="00D946DA"/>
    <w:rsid w:val="00D94ABC"/>
    <w:rsid w:val="00D94C7D"/>
    <w:rsid w:val="00D955C6"/>
    <w:rsid w:val="00D95603"/>
    <w:rsid w:val="00D95A84"/>
    <w:rsid w:val="00D95E1F"/>
    <w:rsid w:val="00D95EAE"/>
    <w:rsid w:val="00D96BD3"/>
    <w:rsid w:val="00D9713B"/>
    <w:rsid w:val="00D97293"/>
    <w:rsid w:val="00D97EA5"/>
    <w:rsid w:val="00DA0027"/>
    <w:rsid w:val="00DA0319"/>
    <w:rsid w:val="00DA0549"/>
    <w:rsid w:val="00DA0644"/>
    <w:rsid w:val="00DA0976"/>
    <w:rsid w:val="00DA0A6D"/>
    <w:rsid w:val="00DA101A"/>
    <w:rsid w:val="00DA10C2"/>
    <w:rsid w:val="00DA17CB"/>
    <w:rsid w:val="00DA1B4F"/>
    <w:rsid w:val="00DA1CE1"/>
    <w:rsid w:val="00DA1F0F"/>
    <w:rsid w:val="00DA2193"/>
    <w:rsid w:val="00DA2674"/>
    <w:rsid w:val="00DA27D6"/>
    <w:rsid w:val="00DA301A"/>
    <w:rsid w:val="00DA3255"/>
    <w:rsid w:val="00DA329A"/>
    <w:rsid w:val="00DA39B0"/>
    <w:rsid w:val="00DA3A4F"/>
    <w:rsid w:val="00DA3B1D"/>
    <w:rsid w:val="00DA3CDA"/>
    <w:rsid w:val="00DA45E9"/>
    <w:rsid w:val="00DA488C"/>
    <w:rsid w:val="00DA4A6A"/>
    <w:rsid w:val="00DA4B79"/>
    <w:rsid w:val="00DA4FB1"/>
    <w:rsid w:val="00DA4FE9"/>
    <w:rsid w:val="00DA5047"/>
    <w:rsid w:val="00DA5333"/>
    <w:rsid w:val="00DA5491"/>
    <w:rsid w:val="00DA5655"/>
    <w:rsid w:val="00DA5AFD"/>
    <w:rsid w:val="00DA5F49"/>
    <w:rsid w:val="00DA60AA"/>
    <w:rsid w:val="00DA6676"/>
    <w:rsid w:val="00DA6838"/>
    <w:rsid w:val="00DA6A37"/>
    <w:rsid w:val="00DA735D"/>
    <w:rsid w:val="00DA7376"/>
    <w:rsid w:val="00DA7714"/>
    <w:rsid w:val="00DA79C2"/>
    <w:rsid w:val="00DA7AF4"/>
    <w:rsid w:val="00DA7C7E"/>
    <w:rsid w:val="00DA7EB6"/>
    <w:rsid w:val="00DA7F94"/>
    <w:rsid w:val="00DB0878"/>
    <w:rsid w:val="00DB099D"/>
    <w:rsid w:val="00DB0DA1"/>
    <w:rsid w:val="00DB0DDD"/>
    <w:rsid w:val="00DB0F2A"/>
    <w:rsid w:val="00DB1203"/>
    <w:rsid w:val="00DB14C9"/>
    <w:rsid w:val="00DB16E8"/>
    <w:rsid w:val="00DB1710"/>
    <w:rsid w:val="00DB1C18"/>
    <w:rsid w:val="00DB1C2B"/>
    <w:rsid w:val="00DB1D29"/>
    <w:rsid w:val="00DB1E82"/>
    <w:rsid w:val="00DB1EEB"/>
    <w:rsid w:val="00DB207C"/>
    <w:rsid w:val="00DB2432"/>
    <w:rsid w:val="00DB28D2"/>
    <w:rsid w:val="00DB2E59"/>
    <w:rsid w:val="00DB2EDA"/>
    <w:rsid w:val="00DB312A"/>
    <w:rsid w:val="00DB3596"/>
    <w:rsid w:val="00DB4283"/>
    <w:rsid w:val="00DB450A"/>
    <w:rsid w:val="00DB46C3"/>
    <w:rsid w:val="00DB4C0E"/>
    <w:rsid w:val="00DB5164"/>
    <w:rsid w:val="00DB53CA"/>
    <w:rsid w:val="00DB55E7"/>
    <w:rsid w:val="00DB5ADD"/>
    <w:rsid w:val="00DB5B4E"/>
    <w:rsid w:val="00DB5B66"/>
    <w:rsid w:val="00DB5BFD"/>
    <w:rsid w:val="00DB5D2E"/>
    <w:rsid w:val="00DB6344"/>
    <w:rsid w:val="00DB64DD"/>
    <w:rsid w:val="00DB6578"/>
    <w:rsid w:val="00DB66BF"/>
    <w:rsid w:val="00DB67F1"/>
    <w:rsid w:val="00DB6EAA"/>
    <w:rsid w:val="00DB788D"/>
    <w:rsid w:val="00DB7B9C"/>
    <w:rsid w:val="00DB7DD8"/>
    <w:rsid w:val="00DB7EB8"/>
    <w:rsid w:val="00DC0042"/>
    <w:rsid w:val="00DC0329"/>
    <w:rsid w:val="00DC03C0"/>
    <w:rsid w:val="00DC0634"/>
    <w:rsid w:val="00DC0C27"/>
    <w:rsid w:val="00DC0D18"/>
    <w:rsid w:val="00DC1178"/>
    <w:rsid w:val="00DC1594"/>
    <w:rsid w:val="00DC16C1"/>
    <w:rsid w:val="00DC16FD"/>
    <w:rsid w:val="00DC1A9D"/>
    <w:rsid w:val="00DC1F44"/>
    <w:rsid w:val="00DC22BC"/>
    <w:rsid w:val="00DC29EA"/>
    <w:rsid w:val="00DC2FBC"/>
    <w:rsid w:val="00DC3194"/>
    <w:rsid w:val="00DC32AB"/>
    <w:rsid w:val="00DC32B4"/>
    <w:rsid w:val="00DC3394"/>
    <w:rsid w:val="00DC36E6"/>
    <w:rsid w:val="00DC3E6A"/>
    <w:rsid w:val="00DC4278"/>
    <w:rsid w:val="00DC4282"/>
    <w:rsid w:val="00DC4283"/>
    <w:rsid w:val="00DC4600"/>
    <w:rsid w:val="00DC4650"/>
    <w:rsid w:val="00DC4D0B"/>
    <w:rsid w:val="00DC4D40"/>
    <w:rsid w:val="00DC4D9D"/>
    <w:rsid w:val="00DC5051"/>
    <w:rsid w:val="00DC55FA"/>
    <w:rsid w:val="00DC58DB"/>
    <w:rsid w:val="00DC5BB9"/>
    <w:rsid w:val="00DC5D84"/>
    <w:rsid w:val="00DC6219"/>
    <w:rsid w:val="00DC65C6"/>
    <w:rsid w:val="00DC67E1"/>
    <w:rsid w:val="00DC6C0A"/>
    <w:rsid w:val="00DC6DC6"/>
    <w:rsid w:val="00DC71E8"/>
    <w:rsid w:val="00DC7257"/>
    <w:rsid w:val="00DC7756"/>
    <w:rsid w:val="00DC7CBB"/>
    <w:rsid w:val="00DC7E9A"/>
    <w:rsid w:val="00DD0038"/>
    <w:rsid w:val="00DD0049"/>
    <w:rsid w:val="00DD0072"/>
    <w:rsid w:val="00DD0118"/>
    <w:rsid w:val="00DD0653"/>
    <w:rsid w:val="00DD0A0D"/>
    <w:rsid w:val="00DD0E03"/>
    <w:rsid w:val="00DD105B"/>
    <w:rsid w:val="00DD119D"/>
    <w:rsid w:val="00DD11B0"/>
    <w:rsid w:val="00DD1204"/>
    <w:rsid w:val="00DD182F"/>
    <w:rsid w:val="00DD18B0"/>
    <w:rsid w:val="00DD19C6"/>
    <w:rsid w:val="00DD19FE"/>
    <w:rsid w:val="00DD1BB3"/>
    <w:rsid w:val="00DD1F0A"/>
    <w:rsid w:val="00DD229C"/>
    <w:rsid w:val="00DD2747"/>
    <w:rsid w:val="00DD287F"/>
    <w:rsid w:val="00DD2CF1"/>
    <w:rsid w:val="00DD2FF1"/>
    <w:rsid w:val="00DD3A06"/>
    <w:rsid w:val="00DD3E37"/>
    <w:rsid w:val="00DD409E"/>
    <w:rsid w:val="00DD419A"/>
    <w:rsid w:val="00DD4448"/>
    <w:rsid w:val="00DD470A"/>
    <w:rsid w:val="00DD4802"/>
    <w:rsid w:val="00DD539B"/>
    <w:rsid w:val="00DD5B04"/>
    <w:rsid w:val="00DD5D78"/>
    <w:rsid w:val="00DD5E31"/>
    <w:rsid w:val="00DD5E80"/>
    <w:rsid w:val="00DD6946"/>
    <w:rsid w:val="00DD6A22"/>
    <w:rsid w:val="00DD6B45"/>
    <w:rsid w:val="00DD6F38"/>
    <w:rsid w:val="00DD6FCE"/>
    <w:rsid w:val="00DD7AC9"/>
    <w:rsid w:val="00DD7E68"/>
    <w:rsid w:val="00DD7FA1"/>
    <w:rsid w:val="00DE0012"/>
    <w:rsid w:val="00DE018A"/>
    <w:rsid w:val="00DE0702"/>
    <w:rsid w:val="00DE070E"/>
    <w:rsid w:val="00DE07C9"/>
    <w:rsid w:val="00DE0828"/>
    <w:rsid w:val="00DE086A"/>
    <w:rsid w:val="00DE090E"/>
    <w:rsid w:val="00DE0A99"/>
    <w:rsid w:val="00DE0B69"/>
    <w:rsid w:val="00DE0EFF"/>
    <w:rsid w:val="00DE1020"/>
    <w:rsid w:val="00DE1610"/>
    <w:rsid w:val="00DE16DA"/>
    <w:rsid w:val="00DE1801"/>
    <w:rsid w:val="00DE1C87"/>
    <w:rsid w:val="00DE1F67"/>
    <w:rsid w:val="00DE22C6"/>
    <w:rsid w:val="00DE24B2"/>
    <w:rsid w:val="00DE25AE"/>
    <w:rsid w:val="00DE27B8"/>
    <w:rsid w:val="00DE28B0"/>
    <w:rsid w:val="00DE2986"/>
    <w:rsid w:val="00DE2BD2"/>
    <w:rsid w:val="00DE2F59"/>
    <w:rsid w:val="00DE3211"/>
    <w:rsid w:val="00DE334B"/>
    <w:rsid w:val="00DE34D2"/>
    <w:rsid w:val="00DE3A49"/>
    <w:rsid w:val="00DE3D15"/>
    <w:rsid w:val="00DE42A0"/>
    <w:rsid w:val="00DE4344"/>
    <w:rsid w:val="00DE4C4A"/>
    <w:rsid w:val="00DE534C"/>
    <w:rsid w:val="00DE5448"/>
    <w:rsid w:val="00DE5607"/>
    <w:rsid w:val="00DE57CB"/>
    <w:rsid w:val="00DE5E66"/>
    <w:rsid w:val="00DE637A"/>
    <w:rsid w:val="00DE63D2"/>
    <w:rsid w:val="00DE641D"/>
    <w:rsid w:val="00DE6420"/>
    <w:rsid w:val="00DE66A6"/>
    <w:rsid w:val="00DE6947"/>
    <w:rsid w:val="00DE70C8"/>
    <w:rsid w:val="00DE71BA"/>
    <w:rsid w:val="00DE7747"/>
    <w:rsid w:val="00DE7F15"/>
    <w:rsid w:val="00DF03B2"/>
    <w:rsid w:val="00DF05B4"/>
    <w:rsid w:val="00DF07B0"/>
    <w:rsid w:val="00DF07DD"/>
    <w:rsid w:val="00DF07E9"/>
    <w:rsid w:val="00DF08F9"/>
    <w:rsid w:val="00DF0E5B"/>
    <w:rsid w:val="00DF0FD2"/>
    <w:rsid w:val="00DF16EC"/>
    <w:rsid w:val="00DF17EB"/>
    <w:rsid w:val="00DF1971"/>
    <w:rsid w:val="00DF1A33"/>
    <w:rsid w:val="00DF1D19"/>
    <w:rsid w:val="00DF1F12"/>
    <w:rsid w:val="00DF23D5"/>
    <w:rsid w:val="00DF247E"/>
    <w:rsid w:val="00DF251C"/>
    <w:rsid w:val="00DF2708"/>
    <w:rsid w:val="00DF2919"/>
    <w:rsid w:val="00DF2977"/>
    <w:rsid w:val="00DF2BC0"/>
    <w:rsid w:val="00DF32EC"/>
    <w:rsid w:val="00DF342B"/>
    <w:rsid w:val="00DF37FD"/>
    <w:rsid w:val="00DF39E1"/>
    <w:rsid w:val="00DF3ABD"/>
    <w:rsid w:val="00DF3B74"/>
    <w:rsid w:val="00DF4887"/>
    <w:rsid w:val="00DF54C1"/>
    <w:rsid w:val="00DF5578"/>
    <w:rsid w:val="00DF591B"/>
    <w:rsid w:val="00DF598E"/>
    <w:rsid w:val="00DF5B9C"/>
    <w:rsid w:val="00DF613F"/>
    <w:rsid w:val="00DF6257"/>
    <w:rsid w:val="00DF64C2"/>
    <w:rsid w:val="00DF6534"/>
    <w:rsid w:val="00DF66C1"/>
    <w:rsid w:val="00DF67DF"/>
    <w:rsid w:val="00DF687C"/>
    <w:rsid w:val="00DF6AD4"/>
    <w:rsid w:val="00DF6DFE"/>
    <w:rsid w:val="00DF7029"/>
    <w:rsid w:val="00DF7459"/>
    <w:rsid w:val="00DF7576"/>
    <w:rsid w:val="00DF767C"/>
    <w:rsid w:val="00DF77EA"/>
    <w:rsid w:val="00DF7985"/>
    <w:rsid w:val="00DF79D2"/>
    <w:rsid w:val="00E001B6"/>
    <w:rsid w:val="00E0023B"/>
    <w:rsid w:val="00E00A3A"/>
    <w:rsid w:val="00E00B7D"/>
    <w:rsid w:val="00E00BFA"/>
    <w:rsid w:val="00E00F7C"/>
    <w:rsid w:val="00E01566"/>
    <w:rsid w:val="00E01795"/>
    <w:rsid w:val="00E01852"/>
    <w:rsid w:val="00E01B8F"/>
    <w:rsid w:val="00E01DAA"/>
    <w:rsid w:val="00E021BB"/>
    <w:rsid w:val="00E024E6"/>
    <w:rsid w:val="00E026C5"/>
    <w:rsid w:val="00E0273C"/>
    <w:rsid w:val="00E02E95"/>
    <w:rsid w:val="00E02FCC"/>
    <w:rsid w:val="00E03078"/>
    <w:rsid w:val="00E030CE"/>
    <w:rsid w:val="00E03109"/>
    <w:rsid w:val="00E03301"/>
    <w:rsid w:val="00E03316"/>
    <w:rsid w:val="00E03460"/>
    <w:rsid w:val="00E034D0"/>
    <w:rsid w:val="00E037C1"/>
    <w:rsid w:val="00E03F45"/>
    <w:rsid w:val="00E03F7C"/>
    <w:rsid w:val="00E03F7D"/>
    <w:rsid w:val="00E041CE"/>
    <w:rsid w:val="00E04422"/>
    <w:rsid w:val="00E04480"/>
    <w:rsid w:val="00E04AAB"/>
    <w:rsid w:val="00E04AD5"/>
    <w:rsid w:val="00E04C92"/>
    <w:rsid w:val="00E051AE"/>
    <w:rsid w:val="00E0521C"/>
    <w:rsid w:val="00E05286"/>
    <w:rsid w:val="00E055EE"/>
    <w:rsid w:val="00E0564B"/>
    <w:rsid w:val="00E058DD"/>
    <w:rsid w:val="00E05A00"/>
    <w:rsid w:val="00E05C80"/>
    <w:rsid w:val="00E063C7"/>
    <w:rsid w:val="00E064BF"/>
    <w:rsid w:val="00E06708"/>
    <w:rsid w:val="00E06905"/>
    <w:rsid w:val="00E07295"/>
    <w:rsid w:val="00E07A4B"/>
    <w:rsid w:val="00E10037"/>
    <w:rsid w:val="00E1006B"/>
    <w:rsid w:val="00E1092E"/>
    <w:rsid w:val="00E10A3C"/>
    <w:rsid w:val="00E10A9C"/>
    <w:rsid w:val="00E10AC0"/>
    <w:rsid w:val="00E10E4A"/>
    <w:rsid w:val="00E11F7D"/>
    <w:rsid w:val="00E120F3"/>
    <w:rsid w:val="00E12618"/>
    <w:rsid w:val="00E12E39"/>
    <w:rsid w:val="00E131DA"/>
    <w:rsid w:val="00E132A1"/>
    <w:rsid w:val="00E132F3"/>
    <w:rsid w:val="00E13327"/>
    <w:rsid w:val="00E1340F"/>
    <w:rsid w:val="00E13506"/>
    <w:rsid w:val="00E13698"/>
    <w:rsid w:val="00E136F9"/>
    <w:rsid w:val="00E13730"/>
    <w:rsid w:val="00E1378C"/>
    <w:rsid w:val="00E13A66"/>
    <w:rsid w:val="00E13BA9"/>
    <w:rsid w:val="00E13ECB"/>
    <w:rsid w:val="00E13EF4"/>
    <w:rsid w:val="00E14071"/>
    <w:rsid w:val="00E1412E"/>
    <w:rsid w:val="00E144A8"/>
    <w:rsid w:val="00E14A90"/>
    <w:rsid w:val="00E14ADB"/>
    <w:rsid w:val="00E14BF9"/>
    <w:rsid w:val="00E14F56"/>
    <w:rsid w:val="00E15220"/>
    <w:rsid w:val="00E15645"/>
    <w:rsid w:val="00E16631"/>
    <w:rsid w:val="00E166F1"/>
    <w:rsid w:val="00E168FF"/>
    <w:rsid w:val="00E16B60"/>
    <w:rsid w:val="00E16B77"/>
    <w:rsid w:val="00E16D5D"/>
    <w:rsid w:val="00E172B0"/>
    <w:rsid w:val="00E176F8"/>
    <w:rsid w:val="00E178BD"/>
    <w:rsid w:val="00E2027E"/>
    <w:rsid w:val="00E20D59"/>
    <w:rsid w:val="00E20F86"/>
    <w:rsid w:val="00E210C5"/>
    <w:rsid w:val="00E21456"/>
    <w:rsid w:val="00E21551"/>
    <w:rsid w:val="00E21899"/>
    <w:rsid w:val="00E21932"/>
    <w:rsid w:val="00E21E8B"/>
    <w:rsid w:val="00E22707"/>
    <w:rsid w:val="00E22CBB"/>
    <w:rsid w:val="00E22E23"/>
    <w:rsid w:val="00E230B1"/>
    <w:rsid w:val="00E230BD"/>
    <w:rsid w:val="00E23197"/>
    <w:rsid w:val="00E2367E"/>
    <w:rsid w:val="00E236F1"/>
    <w:rsid w:val="00E23878"/>
    <w:rsid w:val="00E239F0"/>
    <w:rsid w:val="00E23F1B"/>
    <w:rsid w:val="00E240FA"/>
    <w:rsid w:val="00E245A1"/>
    <w:rsid w:val="00E24B02"/>
    <w:rsid w:val="00E24BBA"/>
    <w:rsid w:val="00E24D90"/>
    <w:rsid w:val="00E24EDA"/>
    <w:rsid w:val="00E2520C"/>
    <w:rsid w:val="00E2543E"/>
    <w:rsid w:val="00E2566C"/>
    <w:rsid w:val="00E2599F"/>
    <w:rsid w:val="00E25AC7"/>
    <w:rsid w:val="00E25CBA"/>
    <w:rsid w:val="00E25D73"/>
    <w:rsid w:val="00E25E84"/>
    <w:rsid w:val="00E25EC7"/>
    <w:rsid w:val="00E26567"/>
    <w:rsid w:val="00E26CA0"/>
    <w:rsid w:val="00E271DB"/>
    <w:rsid w:val="00E279FC"/>
    <w:rsid w:val="00E27AAF"/>
    <w:rsid w:val="00E27BD9"/>
    <w:rsid w:val="00E27C22"/>
    <w:rsid w:val="00E27CDB"/>
    <w:rsid w:val="00E30150"/>
    <w:rsid w:val="00E30234"/>
    <w:rsid w:val="00E30469"/>
    <w:rsid w:val="00E30494"/>
    <w:rsid w:val="00E30546"/>
    <w:rsid w:val="00E30620"/>
    <w:rsid w:val="00E306FA"/>
    <w:rsid w:val="00E3097D"/>
    <w:rsid w:val="00E309F0"/>
    <w:rsid w:val="00E30B7F"/>
    <w:rsid w:val="00E30CC8"/>
    <w:rsid w:val="00E315DE"/>
    <w:rsid w:val="00E31653"/>
    <w:rsid w:val="00E322FF"/>
    <w:rsid w:val="00E32A64"/>
    <w:rsid w:val="00E32B0B"/>
    <w:rsid w:val="00E32B56"/>
    <w:rsid w:val="00E32B88"/>
    <w:rsid w:val="00E32F57"/>
    <w:rsid w:val="00E32FB9"/>
    <w:rsid w:val="00E33161"/>
    <w:rsid w:val="00E3322E"/>
    <w:rsid w:val="00E333C7"/>
    <w:rsid w:val="00E337F5"/>
    <w:rsid w:val="00E33AA0"/>
    <w:rsid w:val="00E33F7F"/>
    <w:rsid w:val="00E34828"/>
    <w:rsid w:val="00E34D78"/>
    <w:rsid w:val="00E357CF"/>
    <w:rsid w:val="00E35DA0"/>
    <w:rsid w:val="00E36079"/>
    <w:rsid w:val="00E36588"/>
    <w:rsid w:val="00E368A6"/>
    <w:rsid w:val="00E3691A"/>
    <w:rsid w:val="00E369F8"/>
    <w:rsid w:val="00E36AC6"/>
    <w:rsid w:val="00E374AD"/>
    <w:rsid w:val="00E377FB"/>
    <w:rsid w:val="00E408DF"/>
    <w:rsid w:val="00E40D3C"/>
    <w:rsid w:val="00E414A2"/>
    <w:rsid w:val="00E41C70"/>
    <w:rsid w:val="00E41C80"/>
    <w:rsid w:val="00E41D32"/>
    <w:rsid w:val="00E421B4"/>
    <w:rsid w:val="00E4247A"/>
    <w:rsid w:val="00E42972"/>
    <w:rsid w:val="00E429D3"/>
    <w:rsid w:val="00E42CD4"/>
    <w:rsid w:val="00E4312C"/>
    <w:rsid w:val="00E432F6"/>
    <w:rsid w:val="00E4366D"/>
    <w:rsid w:val="00E43A93"/>
    <w:rsid w:val="00E43B44"/>
    <w:rsid w:val="00E43EF7"/>
    <w:rsid w:val="00E43F14"/>
    <w:rsid w:val="00E43F52"/>
    <w:rsid w:val="00E44CF5"/>
    <w:rsid w:val="00E451B6"/>
    <w:rsid w:val="00E4563C"/>
    <w:rsid w:val="00E45835"/>
    <w:rsid w:val="00E45A07"/>
    <w:rsid w:val="00E45D83"/>
    <w:rsid w:val="00E45E88"/>
    <w:rsid w:val="00E46257"/>
    <w:rsid w:val="00E4636B"/>
    <w:rsid w:val="00E464CD"/>
    <w:rsid w:val="00E468DF"/>
    <w:rsid w:val="00E46C64"/>
    <w:rsid w:val="00E46CD2"/>
    <w:rsid w:val="00E46F2B"/>
    <w:rsid w:val="00E470D8"/>
    <w:rsid w:val="00E470E8"/>
    <w:rsid w:val="00E4711B"/>
    <w:rsid w:val="00E4740F"/>
    <w:rsid w:val="00E47659"/>
    <w:rsid w:val="00E5013E"/>
    <w:rsid w:val="00E502EF"/>
    <w:rsid w:val="00E50455"/>
    <w:rsid w:val="00E50543"/>
    <w:rsid w:val="00E5060E"/>
    <w:rsid w:val="00E50631"/>
    <w:rsid w:val="00E507C4"/>
    <w:rsid w:val="00E50878"/>
    <w:rsid w:val="00E516BF"/>
    <w:rsid w:val="00E51B9D"/>
    <w:rsid w:val="00E51C4A"/>
    <w:rsid w:val="00E51D79"/>
    <w:rsid w:val="00E51F0A"/>
    <w:rsid w:val="00E52063"/>
    <w:rsid w:val="00E521A1"/>
    <w:rsid w:val="00E526CA"/>
    <w:rsid w:val="00E52AAA"/>
    <w:rsid w:val="00E52C4E"/>
    <w:rsid w:val="00E52C7A"/>
    <w:rsid w:val="00E52E7B"/>
    <w:rsid w:val="00E52F45"/>
    <w:rsid w:val="00E53089"/>
    <w:rsid w:val="00E5326F"/>
    <w:rsid w:val="00E532AC"/>
    <w:rsid w:val="00E53405"/>
    <w:rsid w:val="00E538BF"/>
    <w:rsid w:val="00E53ACC"/>
    <w:rsid w:val="00E53E6E"/>
    <w:rsid w:val="00E53EBB"/>
    <w:rsid w:val="00E54070"/>
    <w:rsid w:val="00E540C1"/>
    <w:rsid w:val="00E5429C"/>
    <w:rsid w:val="00E5444F"/>
    <w:rsid w:val="00E545A2"/>
    <w:rsid w:val="00E54768"/>
    <w:rsid w:val="00E5499B"/>
    <w:rsid w:val="00E5499F"/>
    <w:rsid w:val="00E54BC4"/>
    <w:rsid w:val="00E55232"/>
    <w:rsid w:val="00E55381"/>
    <w:rsid w:val="00E557FF"/>
    <w:rsid w:val="00E55AE3"/>
    <w:rsid w:val="00E55B65"/>
    <w:rsid w:val="00E561AD"/>
    <w:rsid w:val="00E561DD"/>
    <w:rsid w:val="00E56CB3"/>
    <w:rsid w:val="00E56D22"/>
    <w:rsid w:val="00E56F1C"/>
    <w:rsid w:val="00E57602"/>
    <w:rsid w:val="00E57654"/>
    <w:rsid w:val="00E5780B"/>
    <w:rsid w:val="00E57960"/>
    <w:rsid w:val="00E602E1"/>
    <w:rsid w:val="00E6048C"/>
    <w:rsid w:val="00E6105F"/>
    <w:rsid w:val="00E6127E"/>
    <w:rsid w:val="00E61355"/>
    <w:rsid w:val="00E61982"/>
    <w:rsid w:val="00E619EF"/>
    <w:rsid w:val="00E61B93"/>
    <w:rsid w:val="00E61BD9"/>
    <w:rsid w:val="00E61E8D"/>
    <w:rsid w:val="00E620BB"/>
    <w:rsid w:val="00E625DE"/>
    <w:rsid w:val="00E628A3"/>
    <w:rsid w:val="00E6334A"/>
    <w:rsid w:val="00E6353D"/>
    <w:rsid w:val="00E63CD7"/>
    <w:rsid w:val="00E640DF"/>
    <w:rsid w:val="00E64217"/>
    <w:rsid w:val="00E6428E"/>
    <w:rsid w:val="00E64582"/>
    <w:rsid w:val="00E64ABD"/>
    <w:rsid w:val="00E653C3"/>
    <w:rsid w:val="00E65575"/>
    <w:rsid w:val="00E655BC"/>
    <w:rsid w:val="00E657B5"/>
    <w:rsid w:val="00E65A1C"/>
    <w:rsid w:val="00E65A49"/>
    <w:rsid w:val="00E65AE6"/>
    <w:rsid w:val="00E661C1"/>
    <w:rsid w:val="00E661C8"/>
    <w:rsid w:val="00E6625C"/>
    <w:rsid w:val="00E665BE"/>
    <w:rsid w:val="00E66B43"/>
    <w:rsid w:val="00E66D81"/>
    <w:rsid w:val="00E66E9A"/>
    <w:rsid w:val="00E67053"/>
    <w:rsid w:val="00E67213"/>
    <w:rsid w:val="00E67223"/>
    <w:rsid w:val="00E6766C"/>
    <w:rsid w:val="00E677BB"/>
    <w:rsid w:val="00E67B22"/>
    <w:rsid w:val="00E700A8"/>
    <w:rsid w:val="00E70844"/>
    <w:rsid w:val="00E709F6"/>
    <w:rsid w:val="00E70A41"/>
    <w:rsid w:val="00E70D22"/>
    <w:rsid w:val="00E71103"/>
    <w:rsid w:val="00E71364"/>
    <w:rsid w:val="00E7168D"/>
    <w:rsid w:val="00E717EE"/>
    <w:rsid w:val="00E71871"/>
    <w:rsid w:val="00E71A44"/>
    <w:rsid w:val="00E71ADB"/>
    <w:rsid w:val="00E71AFD"/>
    <w:rsid w:val="00E724B3"/>
    <w:rsid w:val="00E724CE"/>
    <w:rsid w:val="00E72B31"/>
    <w:rsid w:val="00E73284"/>
    <w:rsid w:val="00E73287"/>
    <w:rsid w:val="00E73494"/>
    <w:rsid w:val="00E737C4"/>
    <w:rsid w:val="00E73B18"/>
    <w:rsid w:val="00E73CEF"/>
    <w:rsid w:val="00E744F2"/>
    <w:rsid w:val="00E7493C"/>
    <w:rsid w:val="00E74C43"/>
    <w:rsid w:val="00E754AB"/>
    <w:rsid w:val="00E756E9"/>
    <w:rsid w:val="00E75894"/>
    <w:rsid w:val="00E75896"/>
    <w:rsid w:val="00E760C1"/>
    <w:rsid w:val="00E76562"/>
    <w:rsid w:val="00E768C0"/>
    <w:rsid w:val="00E76947"/>
    <w:rsid w:val="00E76D8B"/>
    <w:rsid w:val="00E76E00"/>
    <w:rsid w:val="00E76E11"/>
    <w:rsid w:val="00E76F91"/>
    <w:rsid w:val="00E8005C"/>
    <w:rsid w:val="00E804B0"/>
    <w:rsid w:val="00E804B6"/>
    <w:rsid w:val="00E8058B"/>
    <w:rsid w:val="00E818FE"/>
    <w:rsid w:val="00E81B01"/>
    <w:rsid w:val="00E8239F"/>
    <w:rsid w:val="00E8274E"/>
    <w:rsid w:val="00E82771"/>
    <w:rsid w:val="00E8292A"/>
    <w:rsid w:val="00E82A1F"/>
    <w:rsid w:val="00E8310A"/>
    <w:rsid w:val="00E8315B"/>
    <w:rsid w:val="00E83330"/>
    <w:rsid w:val="00E8346A"/>
    <w:rsid w:val="00E83751"/>
    <w:rsid w:val="00E83F7E"/>
    <w:rsid w:val="00E83FA7"/>
    <w:rsid w:val="00E8405F"/>
    <w:rsid w:val="00E84124"/>
    <w:rsid w:val="00E84176"/>
    <w:rsid w:val="00E841CB"/>
    <w:rsid w:val="00E848FD"/>
    <w:rsid w:val="00E84C04"/>
    <w:rsid w:val="00E84C91"/>
    <w:rsid w:val="00E84CF5"/>
    <w:rsid w:val="00E8564D"/>
    <w:rsid w:val="00E856F6"/>
    <w:rsid w:val="00E85A14"/>
    <w:rsid w:val="00E85B84"/>
    <w:rsid w:val="00E85DCD"/>
    <w:rsid w:val="00E85EA9"/>
    <w:rsid w:val="00E8607C"/>
    <w:rsid w:val="00E860B1"/>
    <w:rsid w:val="00E861C9"/>
    <w:rsid w:val="00E861F7"/>
    <w:rsid w:val="00E864D3"/>
    <w:rsid w:val="00E8662D"/>
    <w:rsid w:val="00E86C85"/>
    <w:rsid w:val="00E86E4C"/>
    <w:rsid w:val="00E86F96"/>
    <w:rsid w:val="00E8734C"/>
    <w:rsid w:val="00E87379"/>
    <w:rsid w:val="00E876AB"/>
    <w:rsid w:val="00E87707"/>
    <w:rsid w:val="00E87794"/>
    <w:rsid w:val="00E87CDB"/>
    <w:rsid w:val="00E902ED"/>
    <w:rsid w:val="00E90479"/>
    <w:rsid w:val="00E9071D"/>
    <w:rsid w:val="00E90916"/>
    <w:rsid w:val="00E90A1E"/>
    <w:rsid w:val="00E90B0A"/>
    <w:rsid w:val="00E91587"/>
    <w:rsid w:val="00E91962"/>
    <w:rsid w:val="00E921B4"/>
    <w:rsid w:val="00E923ED"/>
    <w:rsid w:val="00E925AE"/>
    <w:rsid w:val="00E927F3"/>
    <w:rsid w:val="00E92CD1"/>
    <w:rsid w:val="00E92DD6"/>
    <w:rsid w:val="00E92FAF"/>
    <w:rsid w:val="00E930BA"/>
    <w:rsid w:val="00E9374C"/>
    <w:rsid w:val="00E93830"/>
    <w:rsid w:val="00E939B3"/>
    <w:rsid w:val="00E94640"/>
    <w:rsid w:val="00E94B70"/>
    <w:rsid w:val="00E94B7F"/>
    <w:rsid w:val="00E95038"/>
    <w:rsid w:val="00E95160"/>
    <w:rsid w:val="00E95557"/>
    <w:rsid w:val="00E95558"/>
    <w:rsid w:val="00E95E09"/>
    <w:rsid w:val="00E95E13"/>
    <w:rsid w:val="00E9622A"/>
    <w:rsid w:val="00E962F3"/>
    <w:rsid w:val="00E9640E"/>
    <w:rsid w:val="00E965B6"/>
    <w:rsid w:val="00E967F7"/>
    <w:rsid w:val="00E96C32"/>
    <w:rsid w:val="00E96F7A"/>
    <w:rsid w:val="00E96F8D"/>
    <w:rsid w:val="00E97524"/>
    <w:rsid w:val="00E9755C"/>
    <w:rsid w:val="00E97BE2"/>
    <w:rsid w:val="00E97EA6"/>
    <w:rsid w:val="00EA007E"/>
    <w:rsid w:val="00EA0264"/>
    <w:rsid w:val="00EA08D9"/>
    <w:rsid w:val="00EA0A2C"/>
    <w:rsid w:val="00EA0AF3"/>
    <w:rsid w:val="00EA0C20"/>
    <w:rsid w:val="00EA0FAF"/>
    <w:rsid w:val="00EA108A"/>
    <w:rsid w:val="00EA1181"/>
    <w:rsid w:val="00EA1372"/>
    <w:rsid w:val="00EA140B"/>
    <w:rsid w:val="00EA1435"/>
    <w:rsid w:val="00EA1952"/>
    <w:rsid w:val="00EA1ABE"/>
    <w:rsid w:val="00EA1C5C"/>
    <w:rsid w:val="00EA2041"/>
    <w:rsid w:val="00EA24F4"/>
    <w:rsid w:val="00EA2968"/>
    <w:rsid w:val="00EA2C5A"/>
    <w:rsid w:val="00EA3047"/>
    <w:rsid w:val="00EA3E33"/>
    <w:rsid w:val="00EA44C2"/>
    <w:rsid w:val="00EA48FF"/>
    <w:rsid w:val="00EA4CD3"/>
    <w:rsid w:val="00EA4D2C"/>
    <w:rsid w:val="00EA4F65"/>
    <w:rsid w:val="00EA4F6B"/>
    <w:rsid w:val="00EA5A45"/>
    <w:rsid w:val="00EA5B86"/>
    <w:rsid w:val="00EA607C"/>
    <w:rsid w:val="00EA6255"/>
    <w:rsid w:val="00EA6EC6"/>
    <w:rsid w:val="00EA733C"/>
    <w:rsid w:val="00EA77F7"/>
    <w:rsid w:val="00EA7F0A"/>
    <w:rsid w:val="00EB019F"/>
    <w:rsid w:val="00EB0ABA"/>
    <w:rsid w:val="00EB0BEA"/>
    <w:rsid w:val="00EB0E54"/>
    <w:rsid w:val="00EB0F4A"/>
    <w:rsid w:val="00EB1025"/>
    <w:rsid w:val="00EB1175"/>
    <w:rsid w:val="00EB1432"/>
    <w:rsid w:val="00EB14C5"/>
    <w:rsid w:val="00EB1753"/>
    <w:rsid w:val="00EB187B"/>
    <w:rsid w:val="00EB1C10"/>
    <w:rsid w:val="00EB1D57"/>
    <w:rsid w:val="00EB207B"/>
    <w:rsid w:val="00EB2355"/>
    <w:rsid w:val="00EB2576"/>
    <w:rsid w:val="00EB2DCF"/>
    <w:rsid w:val="00EB2FCB"/>
    <w:rsid w:val="00EB333E"/>
    <w:rsid w:val="00EB3374"/>
    <w:rsid w:val="00EB35E6"/>
    <w:rsid w:val="00EB35F7"/>
    <w:rsid w:val="00EB3984"/>
    <w:rsid w:val="00EB3AEF"/>
    <w:rsid w:val="00EB3C7B"/>
    <w:rsid w:val="00EB3FCF"/>
    <w:rsid w:val="00EB4452"/>
    <w:rsid w:val="00EB46BC"/>
    <w:rsid w:val="00EB4756"/>
    <w:rsid w:val="00EB4AC1"/>
    <w:rsid w:val="00EB4EBB"/>
    <w:rsid w:val="00EB50F7"/>
    <w:rsid w:val="00EB5141"/>
    <w:rsid w:val="00EB5269"/>
    <w:rsid w:val="00EB52AE"/>
    <w:rsid w:val="00EB5468"/>
    <w:rsid w:val="00EB586D"/>
    <w:rsid w:val="00EB5BB2"/>
    <w:rsid w:val="00EB5C01"/>
    <w:rsid w:val="00EB6511"/>
    <w:rsid w:val="00EB651D"/>
    <w:rsid w:val="00EB656B"/>
    <w:rsid w:val="00EB664A"/>
    <w:rsid w:val="00EB69EF"/>
    <w:rsid w:val="00EB7088"/>
    <w:rsid w:val="00EB70EA"/>
    <w:rsid w:val="00EB71E3"/>
    <w:rsid w:val="00EB775F"/>
    <w:rsid w:val="00EB7939"/>
    <w:rsid w:val="00EB7C67"/>
    <w:rsid w:val="00EB7CEF"/>
    <w:rsid w:val="00EB7D95"/>
    <w:rsid w:val="00EB7D99"/>
    <w:rsid w:val="00EB7E7A"/>
    <w:rsid w:val="00EC026D"/>
    <w:rsid w:val="00EC07C1"/>
    <w:rsid w:val="00EC0AA5"/>
    <w:rsid w:val="00EC0B0C"/>
    <w:rsid w:val="00EC0CDF"/>
    <w:rsid w:val="00EC0DB7"/>
    <w:rsid w:val="00EC0E5F"/>
    <w:rsid w:val="00EC0EDA"/>
    <w:rsid w:val="00EC1245"/>
    <w:rsid w:val="00EC1896"/>
    <w:rsid w:val="00EC18A3"/>
    <w:rsid w:val="00EC1B05"/>
    <w:rsid w:val="00EC1D3F"/>
    <w:rsid w:val="00EC2A19"/>
    <w:rsid w:val="00EC2C8C"/>
    <w:rsid w:val="00EC2CA2"/>
    <w:rsid w:val="00EC2CB9"/>
    <w:rsid w:val="00EC2FB4"/>
    <w:rsid w:val="00EC30BB"/>
    <w:rsid w:val="00EC3264"/>
    <w:rsid w:val="00EC3617"/>
    <w:rsid w:val="00EC3626"/>
    <w:rsid w:val="00EC3B28"/>
    <w:rsid w:val="00EC3C9A"/>
    <w:rsid w:val="00EC3E41"/>
    <w:rsid w:val="00EC4120"/>
    <w:rsid w:val="00EC4554"/>
    <w:rsid w:val="00EC4880"/>
    <w:rsid w:val="00EC49E8"/>
    <w:rsid w:val="00EC4A6E"/>
    <w:rsid w:val="00EC4CA2"/>
    <w:rsid w:val="00EC4F1A"/>
    <w:rsid w:val="00EC507C"/>
    <w:rsid w:val="00EC5263"/>
    <w:rsid w:val="00EC5D08"/>
    <w:rsid w:val="00EC5E85"/>
    <w:rsid w:val="00EC5EFA"/>
    <w:rsid w:val="00EC741D"/>
    <w:rsid w:val="00EC752E"/>
    <w:rsid w:val="00EC7A10"/>
    <w:rsid w:val="00EC7E2C"/>
    <w:rsid w:val="00ED00DF"/>
    <w:rsid w:val="00ED0324"/>
    <w:rsid w:val="00ED099E"/>
    <w:rsid w:val="00ED20FB"/>
    <w:rsid w:val="00ED237E"/>
    <w:rsid w:val="00ED2661"/>
    <w:rsid w:val="00ED2761"/>
    <w:rsid w:val="00ED2D16"/>
    <w:rsid w:val="00ED2DF2"/>
    <w:rsid w:val="00ED2F89"/>
    <w:rsid w:val="00ED30FE"/>
    <w:rsid w:val="00ED322E"/>
    <w:rsid w:val="00ED33B9"/>
    <w:rsid w:val="00ED36FE"/>
    <w:rsid w:val="00ED3722"/>
    <w:rsid w:val="00ED3997"/>
    <w:rsid w:val="00ED3EBD"/>
    <w:rsid w:val="00ED4080"/>
    <w:rsid w:val="00ED4081"/>
    <w:rsid w:val="00ED4184"/>
    <w:rsid w:val="00ED43CD"/>
    <w:rsid w:val="00ED443A"/>
    <w:rsid w:val="00ED4932"/>
    <w:rsid w:val="00ED4B2A"/>
    <w:rsid w:val="00ED4C28"/>
    <w:rsid w:val="00ED4DB6"/>
    <w:rsid w:val="00ED55BD"/>
    <w:rsid w:val="00ED5B85"/>
    <w:rsid w:val="00ED5DE8"/>
    <w:rsid w:val="00ED5DF3"/>
    <w:rsid w:val="00ED5E4F"/>
    <w:rsid w:val="00ED6755"/>
    <w:rsid w:val="00ED6AA7"/>
    <w:rsid w:val="00ED6D22"/>
    <w:rsid w:val="00ED6E42"/>
    <w:rsid w:val="00ED7057"/>
    <w:rsid w:val="00ED7265"/>
    <w:rsid w:val="00ED7EDF"/>
    <w:rsid w:val="00EE027E"/>
    <w:rsid w:val="00EE0400"/>
    <w:rsid w:val="00EE0457"/>
    <w:rsid w:val="00EE0732"/>
    <w:rsid w:val="00EE0CD5"/>
    <w:rsid w:val="00EE0CEA"/>
    <w:rsid w:val="00EE0CF0"/>
    <w:rsid w:val="00EE0F9D"/>
    <w:rsid w:val="00EE11A7"/>
    <w:rsid w:val="00EE1851"/>
    <w:rsid w:val="00EE1B5E"/>
    <w:rsid w:val="00EE1EAB"/>
    <w:rsid w:val="00EE209D"/>
    <w:rsid w:val="00EE21A2"/>
    <w:rsid w:val="00EE2211"/>
    <w:rsid w:val="00EE2472"/>
    <w:rsid w:val="00EE29A5"/>
    <w:rsid w:val="00EE2A05"/>
    <w:rsid w:val="00EE2D81"/>
    <w:rsid w:val="00EE3088"/>
    <w:rsid w:val="00EE3600"/>
    <w:rsid w:val="00EE373B"/>
    <w:rsid w:val="00EE37B3"/>
    <w:rsid w:val="00EE4023"/>
    <w:rsid w:val="00EE4556"/>
    <w:rsid w:val="00EE462A"/>
    <w:rsid w:val="00EE496D"/>
    <w:rsid w:val="00EE4A7A"/>
    <w:rsid w:val="00EE4A7F"/>
    <w:rsid w:val="00EE4B97"/>
    <w:rsid w:val="00EE523C"/>
    <w:rsid w:val="00EE5762"/>
    <w:rsid w:val="00EE57EE"/>
    <w:rsid w:val="00EE583C"/>
    <w:rsid w:val="00EE5CE5"/>
    <w:rsid w:val="00EE636A"/>
    <w:rsid w:val="00EE6472"/>
    <w:rsid w:val="00EE6497"/>
    <w:rsid w:val="00EE6544"/>
    <w:rsid w:val="00EE681E"/>
    <w:rsid w:val="00EE6B17"/>
    <w:rsid w:val="00EE6BB2"/>
    <w:rsid w:val="00EE6C2C"/>
    <w:rsid w:val="00EE70B8"/>
    <w:rsid w:val="00EE73C8"/>
    <w:rsid w:val="00EE7891"/>
    <w:rsid w:val="00EE7C9D"/>
    <w:rsid w:val="00EF0031"/>
    <w:rsid w:val="00EF02E9"/>
    <w:rsid w:val="00EF035C"/>
    <w:rsid w:val="00EF06D3"/>
    <w:rsid w:val="00EF070E"/>
    <w:rsid w:val="00EF085A"/>
    <w:rsid w:val="00EF10B6"/>
    <w:rsid w:val="00EF127C"/>
    <w:rsid w:val="00EF1319"/>
    <w:rsid w:val="00EF173D"/>
    <w:rsid w:val="00EF18F6"/>
    <w:rsid w:val="00EF19FD"/>
    <w:rsid w:val="00EF1E9A"/>
    <w:rsid w:val="00EF1F94"/>
    <w:rsid w:val="00EF257F"/>
    <w:rsid w:val="00EF2909"/>
    <w:rsid w:val="00EF2F52"/>
    <w:rsid w:val="00EF33DE"/>
    <w:rsid w:val="00EF34A2"/>
    <w:rsid w:val="00EF3579"/>
    <w:rsid w:val="00EF376B"/>
    <w:rsid w:val="00EF3A14"/>
    <w:rsid w:val="00EF3B2C"/>
    <w:rsid w:val="00EF3D27"/>
    <w:rsid w:val="00EF3D7C"/>
    <w:rsid w:val="00EF3D92"/>
    <w:rsid w:val="00EF453E"/>
    <w:rsid w:val="00EF45DE"/>
    <w:rsid w:val="00EF492F"/>
    <w:rsid w:val="00EF495A"/>
    <w:rsid w:val="00EF5506"/>
    <w:rsid w:val="00EF5763"/>
    <w:rsid w:val="00EF63D1"/>
    <w:rsid w:val="00EF64D4"/>
    <w:rsid w:val="00EF676A"/>
    <w:rsid w:val="00EF686E"/>
    <w:rsid w:val="00EF6B50"/>
    <w:rsid w:val="00EF6D4D"/>
    <w:rsid w:val="00EF70D0"/>
    <w:rsid w:val="00EF757A"/>
    <w:rsid w:val="00EF7629"/>
    <w:rsid w:val="00EF7727"/>
    <w:rsid w:val="00EF7884"/>
    <w:rsid w:val="00EF7930"/>
    <w:rsid w:val="00EF79B7"/>
    <w:rsid w:val="00EF7CD3"/>
    <w:rsid w:val="00EF7DB2"/>
    <w:rsid w:val="00EF7EE9"/>
    <w:rsid w:val="00EF7F46"/>
    <w:rsid w:val="00F00341"/>
    <w:rsid w:val="00F00395"/>
    <w:rsid w:val="00F006B4"/>
    <w:rsid w:val="00F007EF"/>
    <w:rsid w:val="00F012EC"/>
    <w:rsid w:val="00F015A8"/>
    <w:rsid w:val="00F01AB0"/>
    <w:rsid w:val="00F01B00"/>
    <w:rsid w:val="00F01FF8"/>
    <w:rsid w:val="00F02112"/>
    <w:rsid w:val="00F02265"/>
    <w:rsid w:val="00F02994"/>
    <w:rsid w:val="00F02A11"/>
    <w:rsid w:val="00F02CCF"/>
    <w:rsid w:val="00F03969"/>
    <w:rsid w:val="00F03DAD"/>
    <w:rsid w:val="00F04029"/>
    <w:rsid w:val="00F04186"/>
    <w:rsid w:val="00F0424B"/>
    <w:rsid w:val="00F048C1"/>
    <w:rsid w:val="00F04D6B"/>
    <w:rsid w:val="00F053C9"/>
    <w:rsid w:val="00F05A4C"/>
    <w:rsid w:val="00F0607B"/>
    <w:rsid w:val="00F06081"/>
    <w:rsid w:val="00F06200"/>
    <w:rsid w:val="00F06280"/>
    <w:rsid w:val="00F0638E"/>
    <w:rsid w:val="00F0649F"/>
    <w:rsid w:val="00F0650F"/>
    <w:rsid w:val="00F0669A"/>
    <w:rsid w:val="00F06DDA"/>
    <w:rsid w:val="00F06F62"/>
    <w:rsid w:val="00F0704E"/>
    <w:rsid w:val="00F0716B"/>
    <w:rsid w:val="00F0726C"/>
    <w:rsid w:val="00F07D15"/>
    <w:rsid w:val="00F07F89"/>
    <w:rsid w:val="00F103CB"/>
    <w:rsid w:val="00F10518"/>
    <w:rsid w:val="00F10A95"/>
    <w:rsid w:val="00F10BC5"/>
    <w:rsid w:val="00F10D9A"/>
    <w:rsid w:val="00F11A2C"/>
    <w:rsid w:val="00F11A96"/>
    <w:rsid w:val="00F12229"/>
    <w:rsid w:val="00F1259F"/>
    <w:rsid w:val="00F1287C"/>
    <w:rsid w:val="00F134E3"/>
    <w:rsid w:val="00F136A7"/>
    <w:rsid w:val="00F1389A"/>
    <w:rsid w:val="00F13E0D"/>
    <w:rsid w:val="00F13F77"/>
    <w:rsid w:val="00F14537"/>
    <w:rsid w:val="00F14758"/>
    <w:rsid w:val="00F147AD"/>
    <w:rsid w:val="00F14E3B"/>
    <w:rsid w:val="00F14F22"/>
    <w:rsid w:val="00F150E8"/>
    <w:rsid w:val="00F153F2"/>
    <w:rsid w:val="00F1544B"/>
    <w:rsid w:val="00F15488"/>
    <w:rsid w:val="00F157AF"/>
    <w:rsid w:val="00F160CD"/>
    <w:rsid w:val="00F16321"/>
    <w:rsid w:val="00F164AC"/>
    <w:rsid w:val="00F16810"/>
    <w:rsid w:val="00F168CC"/>
    <w:rsid w:val="00F16EDE"/>
    <w:rsid w:val="00F172A8"/>
    <w:rsid w:val="00F1730E"/>
    <w:rsid w:val="00F17665"/>
    <w:rsid w:val="00F1789E"/>
    <w:rsid w:val="00F179F0"/>
    <w:rsid w:val="00F17ACE"/>
    <w:rsid w:val="00F17BF9"/>
    <w:rsid w:val="00F2011F"/>
    <w:rsid w:val="00F20A3E"/>
    <w:rsid w:val="00F20B03"/>
    <w:rsid w:val="00F20BB2"/>
    <w:rsid w:val="00F20FBB"/>
    <w:rsid w:val="00F21050"/>
    <w:rsid w:val="00F2115C"/>
    <w:rsid w:val="00F213D5"/>
    <w:rsid w:val="00F21498"/>
    <w:rsid w:val="00F21575"/>
    <w:rsid w:val="00F2198B"/>
    <w:rsid w:val="00F21E97"/>
    <w:rsid w:val="00F22172"/>
    <w:rsid w:val="00F22174"/>
    <w:rsid w:val="00F221D6"/>
    <w:rsid w:val="00F223F2"/>
    <w:rsid w:val="00F224C0"/>
    <w:rsid w:val="00F22686"/>
    <w:rsid w:val="00F228C2"/>
    <w:rsid w:val="00F22A8D"/>
    <w:rsid w:val="00F22DAA"/>
    <w:rsid w:val="00F23004"/>
    <w:rsid w:val="00F23261"/>
    <w:rsid w:val="00F237AE"/>
    <w:rsid w:val="00F23D73"/>
    <w:rsid w:val="00F23E28"/>
    <w:rsid w:val="00F23E49"/>
    <w:rsid w:val="00F23F22"/>
    <w:rsid w:val="00F23FF0"/>
    <w:rsid w:val="00F24458"/>
    <w:rsid w:val="00F246A2"/>
    <w:rsid w:val="00F24943"/>
    <w:rsid w:val="00F24CE1"/>
    <w:rsid w:val="00F24FA2"/>
    <w:rsid w:val="00F25073"/>
    <w:rsid w:val="00F250E1"/>
    <w:rsid w:val="00F251B7"/>
    <w:rsid w:val="00F25432"/>
    <w:rsid w:val="00F25876"/>
    <w:rsid w:val="00F2626B"/>
    <w:rsid w:val="00F26469"/>
    <w:rsid w:val="00F2648B"/>
    <w:rsid w:val="00F26EE3"/>
    <w:rsid w:val="00F270B6"/>
    <w:rsid w:val="00F27135"/>
    <w:rsid w:val="00F273E1"/>
    <w:rsid w:val="00F300FE"/>
    <w:rsid w:val="00F30853"/>
    <w:rsid w:val="00F308C1"/>
    <w:rsid w:val="00F3090F"/>
    <w:rsid w:val="00F30AF8"/>
    <w:rsid w:val="00F30BD5"/>
    <w:rsid w:val="00F30D3D"/>
    <w:rsid w:val="00F31161"/>
    <w:rsid w:val="00F3194E"/>
    <w:rsid w:val="00F31C8F"/>
    <w:rsid w:val="00F31EE7"/>
    <w:rsid w:val="00F326F7"/>
    <w:rsid w:val="00F32BB5"/>
    <w:rsid w:val="00F33067"/>
    <w:rsid w:val="00F33284"/>
    <w:rsid w:val="00F336FF"/>
    <w:rsid w:val="00F33A5A"/>
    <w:rsid w:val="00F33B25"/>
    <w:rsid w:val="00F3417D"/>
    <w:rsid w:val="00F34267"/>
    <w:rsid w:val="00F34413"/>
    <w:rsid w:val="00F346B3"/>
    <w:rsid w:val="00F34CC6"/>
    <w:rsid w:val="00F3503C"/>
    <w:rsid w:val="00F3519B"/>
    <w:rsid w:val="00F35344"/>
    <w:rsid w:val="00F35577"/>
    <w:rsid w:val="00F355B4"/>
    <w:rsid w:val="00F358FA"/>
    <w:rsid w:val="00F35935"/>
    <w:rsid w:val="00F35959"/>
    <w:rsid w:val="00F359C9"/>
    <w:rsid w:val="00F35BC6"/>
    <w:rsid w:val="00F35C1A"/>
    <w:rsid w:val="00F35CD7"/>
    <w:rsid w:val="00F35D43"/>
    <w:rsid w:val="00F361E4"/>
    <w:rsid w:val="00F364FA"/>
    <w:rsid w:val="00F3682B"/>
    <w:rsid w:val="00F3698B"/>
    <w:rsid w:val="00F36C5E"/>
    <w:rsid w:val="00F36D68"/>
    <w:rsid w:val="00F36E16"/>
    <w:rsid w:val="00F372D2"/>
    <w:rsid w:val="00F373F5"/>
    <w:rsid w:val="00F3744C"/>
    <w:rsid w:val="00F3753D"/>
    <w:rsid w:val="00F376B0"/>
    <w:rsid w:val="00F37ABB"/>
    <w:rsid w:val="00F37DE3"/>
    <w:rsid w:val="00F40048"/>
    <w:rsid w:val="00F401D2"/>
    <w:rsid w:val="00F40226"/>
    <w:rsid w:val="00F4059A"/>
    <w:rsid w:val="00F4065A"/>
    <w:rsid w:val="00F40D8A"/>
    <w:rsid w:val="00F41695"/>
    <w:rsid w:val="00F41F89"/>
    <w:rsid w:val="00F42240"/>
    <w:rsid w:val="00F42393"/>
    <w:rsid w:val="00F42DB8"/>
    <w:rsid w:val="00F43221"/>
    <w:rsid w:val="00F43B97"/>
    <w:rsid w:val="00F43C25"/>
    <w:rsid w:val="00F43C5F"/>
    <w:rsid w:val="00F43D7D"/>
    <w:rsid w:val="00F43EED"/>
    <w:rsid w:val="00F445E1"/>
    <w:rsid w:val="00F44805"/>
    <w:rsid w:val="00F44831"/>
    <w:rsid w:val="00F44EB8"/>
    <w:rsid w:val="00F45460"/>
    <w:rsid w:val="00F4570A"/>
    <w:rsid w:val="00F45A48"/>
    <w:rsid w:val="00F45BFE"/>
    <w:rsid w:val="00F45DA8"/>
    <w:rsid w:val="00F45E20"/>
    <w:rsid w:val="00F45EA9"/>
    <w:rsid w:val="00F46144"/>
    <w:rsid w:val="00F4615B"/>
    <w:rsid w:val="00F4647E"/>
    <w:rsid w:val="00F46CC5"/>
    <w:rsid w:val="00F46DE6"/>
    <w:rsid w:val="00F47928"/>
    <w:rsid w:val="00F47B81"/>
    <w:rsid w:val="00F47CF9"/>
    <w:rsid w:val="00F47DEC"/>
    <w:rsid w:val="00F47E65"/>
    <w:rsid w:val="00F500B1"/>
    <w:rsid w:val="00F50407"/>
    <w:rsid w:val="00F50470"/>
    <w:rsid w:val="00F505AC"/>
    <w:rsid w:val="00F52417"/>
    <w:rsid w:val="00F52F6A"/>
    <w:rsid w:val="00F53518"/>
    <w:rsid w:val="00F538F0"/>
    <w:rsid w:val="00F538F4"/>
    <w:rsid w:val="00F5397C"/>
    <w:rsid w:val="00F53E16"/>
    <w:rsid w:val="00F54027"/>
    <w:rsid w:val="00F542E4"/>
    <w:rsid w:val="00F5472D"/>
    <w:rsid w:val="00F547EE"/>
    <w:rsid w:val="00F54958"/>
    <w:rsid w:val="00F549CC"/>
    <w:rsid w:val="00F55167"/>
    <w:rsid w:val="00F558DC"/>
    <w:rsid w:val="00F5591F"/>
    <w:rsid w:val="00F55AA7"/>
    <w:rsid w:val="00F5612B"/>
    <w:rsid w:val="00F56299"/>
    <w:rsid w:val="00F56568"/>
    <w:rsid w:val="00F566F2"/>
    <w:rsid w:val="00F567DD"/>
    <w:rsid w:val="00F569BE"/>
    <w:rsid w:val="00F56C82"/>
    <w:rsid w:val="00F57294"/>
    <w:rsid w:val="00F579A1"/>
    <w:rsid w:val="00F579F7"/>
    <w:rsid w:val="00F57AFE"/>
    <w:rsid w:val="00F57B92"/>
    <w:rsid w:val="00F57D22"/>
    <w:rsid w:val="00F57D74"/>
    <w:rsid w:val="00F57DE5"/>
    <w:rsid w:val="00F57E02"/>
    <w:rsid w:val="00F6038F"/>
    <w:rsid w:val="00F611ED"/>
    <w:rsid w:val="00F6120A"/>
    <w:rsid w:val="00F617BB"/>
    <w:rsid w:val="00F618DF"/>
    <w:rsid w:val="00F61B8A"/>
    <w:rsid w:val="00F622A9"/>
    <w:rsid w:val="00F62329"/>
    <w:rsid w:val="00F62C4A"/>
    <w:rsid w:val="00F63075"/>
    <w:rsid w:val="00F636CB"/>
    <w:rsid w:val="00F636F0"/>
    <w:rsid w:val="00F63975"/>
    <w:rsid w:val="00F63B0B"/>
    <w:rsid w:val="00F6426D"/>
    <w:rsid w:val="00F6433D"/>
    <w:rsid w:val="00F64352"/>
    <w:rsid w:val="00F6456D"/>
    <w:rsid w:val="00F64A8B"/>
    <w:rsid w:val="00F64C14"/>
    <w:rsid w:val="00F64DEA"/>
    <w:rsid w:val="00F65252"/>
    <w:rsid w:val="00F654F1"/>
    <w:rsid w:val="00F6591A"/>
    <w:rsid w:val="00F65AEE"/>
    <w:rsid w:val="00F65E5F"/>
    <w:rsid w:val="00F65E89"/>
    <w:rsid w:val="00F66084"/>
    <w:rsid w:val="00F66262"/>
    <w:rsid w:val="00F662AA"/>
    <w:rsid w:val="00F6673F"/>
    <w:rsid w:val="00F66B05"/>
    <w:rsid w:val="00F66B92"/>
    <w:rsid w:val="00F66F5D"/>
    <w:rsid w:val="00F672B3"/>
    <w:rsid w:val="00F6735A"/>
    <w:rsid w:val="00F67444"/>
    <w:rsid w:val="00F67C57"/>
    <w:rsid w:val="00F67D51"/>
    <w:rsid w:val="00F67EFA"/>
    <w:rsid w:val="00F70268"/>
    <w:rsid w:val="00F70546"/>
    <w:rsid w:val="00F705A9"/>
    <w:rsid w:val="00F709AC"/>
    <w:rsid w:val="00F70B6D"/>
    <w:rsid w:val="00F70D59"/>
    <w:rsid w:val="00F71547"/>
    <w:rsid w:val="00F71605"/>
    <w:rsid w:val="00F717CD"/>
    <w:rsid w:val="00F71B60"/>
    <w:rsid w:val="00F71B97"/>
    <w:rsid w:val="00F71D73"/>
    <w:rsid w:val="00F71DD1"/>
    <w:rsid w:val="00F71F79"/>
    <w:rsid w:val="00F720D7"/>
    <w:rsid w:val="00F722FC"/>
    <w:rsid w:val="00F72472"/>
    <w:rsid w:val="00F72643"/>
    <w:rsid w:val="00F726C0"/>
    <w:rsid w:val="00F728DC"/>
    <w:rsid w:val="00F72DC2"/>
    <w:rsid w:val="00F73174"/>
    <w:rsid w:val="00F734DA"/>
    <w:rsid w:val="00F73569"/>
    <w:rsid w:val="00F738CF"/>
    <w:rsid w:val="00F73A10"/>
    <w:rsid w:val="00F73B3E"/>
    <w:rsid w:val="00F7413B"/>
    <w:rsid w:val="00F74147"/>
    <w:rsid w:val="00F74168"/>
    <w:rsid w:val="00F74465"/>
    <w:rsid w:val="00F744D8"/>
    <w:rsid w:val="00F74CB7"/>
    <w:rsid w:val="00F7538D"/>
    <w:rsid w:val="00F757F5"/>
    <w:rsid w:val="00F75B5D"/>
    <w:rsid w:val="00F75EDC"/>
    <w:rsid w:val="00F7717B"/>
    <w:rsid w:val="00F7732E"/>
    <w:rsid w:val="00F774E0"/>
    <w:rsid w:val="00F77675"/>
    <w:rsid w:val="00F77A5A"/>
    <w:rsid w:val="00F77D6B"/>
    <w:rsid w:val="00F77DC8"/>
    <w:rsid w:val="00F77E8F"/>
    <w:rsid w:val="00F80950"/>
    <w:rsid w:val="00F80BA8"/>
    <w:rsid w:val="00F81016"/>
    <w:rsid w:val="00F8135C"/>
    <w:rsid w:val="00F8185B"/>
    <w:rsid w:val="00F818F6"/>
    <w:rsid w:val="00F81B9D"/>
    <w:rsid w:val="00F81D5B"/>
    <w:rsid w:val="00F8270E"/>
    <w:rsid w:val="00F82BB5"/>
    <w:rsid w:val="00F83149"/>
    <w:rsid w:val="00F83309"/>
    <w:rsid w:val="00F83344"/>
    <w:rsid w:val="00F83408"/>
    <w:rsid w:val="00F8340C"/>
    <w:rsid w:val="00F835C0"/>
    <w:rsid w:val="00F836AB"/>
    <w:rsid w:val="00F83ADE"/>
    <w:rsid w:val="00F83AE0"/>
    <w:rsid w:val="00F83EB2"/>
    <w:rsid w:val="00F841F1"/>
    <w:rsid w:val="00F84343"/>
    <w:rsid w:val="00F8463B"/>
    <w:rsid w:val="00F846A5"/>
    <w:rsid w:val="00F8492C"/>
    <w:rsid w:val="00F854E0"/>
    <w:rsid w:val="00F856AD"/>
    <w:rsid w:val="00F85874"/>
    <w:rsid w:val="00F85AD4"/>
    <w:rsid w:val="00F85B38"/>
    <w:rsid w:val="00F85CB5"/>
    <w:rsid w:val="00F85D27"/>
    <w:rsid w:val="00F85E1F"/>
    <w:rsid w:val="00F85F20"/>
    <w:rsid w:val="00F85F2C"/>
    <w:rsid w:val="00F86274"/>
    <w:rsid w:val="00F86467"/>
    <w:rsid w:val="00F86AB7"/>
    <w:rsid w:val="00F86D53"/>
    <w:rsid w:val="00F86FED"/>
    <w:rsid w:val="00F870EF"/>
    <w:rsid w:val="00F870F1"/>
    <w:rsid w:val="00F87235"/>
    <w:rsid w:val="00F87AA2"/>
    <w:rsid w:val="00F87AD1"/>
    <w:rsid w:val="00F87E93"/>
    <w:rsid w:val="00F902E2"/>
    <w:rsid w:val="00F905FF"/>
    <w:rsid w:val="00F906A9"/>
    <w:rsid w:val="00F90A3F"/>
    <w:rsid w:val="00F90E9D"/>
    <w:rsid w:val="00F90FCB"/>
    <w:rsid w:val="00F910C5"/>
    <w:rsid w:val="00F9114C"/>
    <w:rsid w:val="00F9123E"/>
    <w:rsid w:val="00F91680"/>
    <w:rsid w:val="00F91822"/>
    <w:rsid w:val="00F91A33"/>
    <w:rsid w:val="00F91ADB"/>
    <w:rsid w:val="00F91CF9"/>
    <w:rsid w:val="00F91FCC"/>
    <w:rsid w:val="00F92124"/>
    <w:rsid w:val="00F92128"/>
    <w:rsid w:val="00F92929"/>
    <w:rsid w:val="00F92A11"/>
    <w:rsid w:val="00F92D21"/>
    <w:rsid w:val="00F92DC7"/>
    <w:rsid w:val="00F92DDC"/>
    <w:rsid w:val="00F92DEC"/>
    <w:rsid w:val="00F92EFC"/>
    <w:rsid w:val="00F9349C"/>
    <w:rsid w:val="00F93B66"/>
    <w:rsid w:val="00F93BAD"/>
    <w:rsid w:val="00F93BEB"/>
    <w:rsid w:val="00F9400F"/>
    <w:rsid w:val="00F94028"/>
    <w:rsid w:val="00F9425A"/>
    <w:rsid w:val="00F94312"/>
    <w:rsid w:val="00F94732"/>
    <w:rsid w:val="00F94A4D"/>
    <w:rsid w:val="00F94CF8"/>
    <w:rsid w:val="00F9511F"/>
    <w:rsid w:val="00F951DC"/>
    <w:rsid w:val="00F958CB"/>
    <w:rsid w:val="00F95F71"/>
    <w:rsid w:val="00F9602E"/>
    <w:rsid w:val="00F96128"/>
    <w:rsid w:val="00F961A2"/>
    <w:rsid w:val="00F96748"/>
    <w:rsid w:val="00F9700D"/>
    <w:rsid w:val="00F9753C"/>
    <w:rsid w:val="00F976A0"/>
    <w:rsid w:val="00F9778F"/>
    <w:rsid w:val="00F97B69"/>
    <w:rsid w:val="00F97FD2"/>
    <w:rsid w:val="00FA01BD"/>
    <w:rsid w:val="00FA069C"/>
    <w:rsid w:val="00FA080B"/>
    <w:rsid w:val="00FA0A48"/>
    <w:rsid w:val="00FA0B9C"/>
    <w:rsid w:val="00FA0F81"/>
    <w:rsid w:val="00FA1283"/>
    <w:rsid w:val="00FA14F5"/>
    <w:rsid w:val="00FA15C9"/>
    <w:rsid w:val="00FA16F6"/>
    <w:rsid w:val="00FA1764"/>
    <w:rsid w:val="00FA1B0A"/>
    <w:rsid w:val="00FA1DA9"/>
    <w:rsid w:val="00FA1EC8"/>
    <w:rsid w:val="00FA1F53"/>
    <w:rsid w:val="00FA210D"/>
    <w:rsid w:val="00FA2138"/>
    <w:rsid w:val="00FA2438"/>
    <w:rsid w:val="00FA30E8"/>
    <w:rsid w:val="00FA34A6"/>
    <w:rsid w:val="00FA365E"/>
    <w:rsid w:val="00FA44D6"/>
    <w:rsid w:val="00FA460B"/>
    <w:rsid w:val="00FA4840"/>
    <w:rsid w:val="00FA4924"/>
    <w:rsid w:val="00FA4963"/>
    <w:rsid w:val="00FA4FC7"/>
    <w:rsid w:val="00FA52C5"/>
    <w:rsid w:val="00FA52E4"/>
    <w:rsid w:val="00FA55BF"/>
    <w:rsid w:val="00FA575F"/>
    <w:rsid w:val="00FA5C5C"/>
    <w:rsid w:val="00FA6317"/>
    <w:rsid w:val="00FA6D5F"/>
    <w:rsid w:val="00FA6F8B"/>
    <w:rsid w:val="00FA6FCF"/>
    <w:rsid w:val="00FA730F"/>
    <w:rsid w:val="00FA73E5"/>
    <w:rsid w:val="00FA74E8"/>
    <w:rsid w:val="00FA7A8B"/>
    <w:rsid w:val="00FA7FFB"/>
    <w:rsid w:val="00FB0333"/>
    <w:rsid w:val="00FB0805"/>
    <w:rsid w:val="00FB0925"/>
    <w:rsid w:val="00FB09A9"/>
    <w:rsid w:val="00FB09F5"/>
    <w:rsid w:val="00FB1D82"/>
    <w:rsid w:val="00FB1DFB"/>
    <w:rsid w:val="00FB1E25"/>
    <w:rsid w:val="00FB20BA"/>
    <w:rsid w:val="00FB233C"/>
    <w:rsid w:val="00FB24AC"/>
    <w:rsid w:val="00FB27E2"/>
    <w:rsid w:val="00FB2DE1"/>
    <w:rsid w:val="00FB2F29"/>
    <w:rsid w:val="00FB31F2"/>
    <w:rsid w:val="00FB32B6"/>
    <w:rsid w:val="00FB339B"/>
    <w:rsid w:val="00FB344B"/>
    <w:rsid w:val="00FB3870"/>
    <w:rsid w:val="00FB3AEA"/>
    <w:rsid w:val="00FB418E"/>
    <w:rsid w:val="00FB4335"/>
    <w:rsid w:val="00FB46AB"/>
    <w:rsid w:val="00FB4821"/>
    <w:rsid w:val="00FB498C"/>
    <w:rsid w:val="00FB4DE5"/>
    <w:rsid w:val="00FB4E49"/>
    <w:rsid w:val="00FB4EE4"/>
    <w:rsid w:val="00FB5041"/>
    <w:rsid w:val="00FB53E6"/>
    <w:rsid w:val="00FB54A2"/>
    <w:rsid w:val="00FB5570"/>
    <w:rsid w:val="00FB5A63"/>
    <w:rsid w:val="00FB62CE"/>
    <w:rsid w:val="00FB692E"/>
    <w:rsid w:val="00FB6AE2"/>
    <w:rsid w:val="00FB6B7B"/>
    <w:rsid w:val="00FB6FB4"/>
    <w:rsid w:val="00FB70CF"/>
    <w:rsid w:val="00FB713C"/>
    <w:rsid w:val="00FB7890"/>
    <w:rsid w:val="00FB7ECC"/>
    <w:rsid w:val="00FC00E9"/>
    <w:rsid w:val="00FC04A9"/>
    <w:rsid w:val="00FC089D"/>
    <w:rsid w:val="00FC0A67"/>
    <w:rsid w:val="00FC0D0C"/>
    <w:rsid w:val="00FC0F61"/>
    <w:rsid w:val="00FC11C5"/>
    <w:rsid w:val="00FC1584"/>
    <w:rsid w:val="00FC1BD7"/>
    <w:rsid w:val="00FC1F88"/>
    <w:rsid w:val="00FC204A"/>
    <w:rsid w:val="00FC2A65"/>
    <w:rsid w:val="00FC2AF9"/>
    <w:rsid w:val="00FC3008"/>
    <w:rsid w:val="00FC3099"/>
    <w:rsid w:val="00FC33A7"/>
    <w:rsid w:val="00FC3965"/>
    <w:rsid w:val="00FC3EF3"/>
    <w:rsid w:val="00FC4082"/>
    <w:rsid w:val="00FC41BA"/>
    <w:rsid w:val="00FC41BC"/>
    <w:rsid w:val="00FC45E5"/>
    <w:rsid w:val="00FC4644"/>
    <w:rsid w:val="00FC47B3"/>
    <w:rsid w:val="00FC5290"/>
    <w:rsid w:val="00FC5EFA"/>
    <w:rsid w:val="00FC5F70"/>
    <w:rsid w:val="00FC6281"/>
    <w:rsid w:val="00FC62C4"/>
    <w:rsid w:val="00FC6A80"/>
    <w:rsid w:val="00FC6AB1"/>
    <w:rsid w:val="00FC7251"/>
    <w:rsid w:val="00FC745E"/>
    <w:rsid w:val="00FC76B5"/>
    <w:rsid w:val="00FC79DE"/>
    <w:rsid w:val="00FC7AA9"/>
    <w:rsid w:val="00FC7BC1"/>
    <w:rsid w:val="00FC7E1A"/>
    <w:rsid w:val="00FC7E30"/>
    <w:rsid w:val="00FD0139"/>
    <w:rsid w:val="00FD073F"/>
    <w:rsid w:val="00FD07F3"/>
    <w:rsid w:val="00FD09A8"/>
    <w:rsid w:val="00FD0B07"/>
    <w:rsid w:val="00FD0B92"/>
    <w:rsid w:val="00FD0E5E"/>
    <w:rsid w:val="00FD11A4"/>
    <w:rsid w:val="00FD12D5"/>
    <w:rsid w:val="00FD140C"/>
    <w:rsid w:val="00FD1E25"/>
    <w:rsid w:val="00FD22BB"/>
    <w:rsid w:val="00FD24BC"/>
    <w:rsid w:val="00FD2BE9"/>
    <w:rsid w:val="00FD311D"/>
    <w:rsid w:val="00FD32A8"/>
    <w:rsid w:val="00FD336B"/>
    <w:rsid w:val="00FD3783"/>
    <w:rsid w:val="00FD3BD2"/>
    <w:rsid w:val="00FD3FD5"/>
    <w:rsid w:val="00FD42F6"/>
    <w:rsid w:val="00FD43CB"/>
    <w:rsid w:val="00FD489A"/>
    <w:rsid w:val="00FD4D6A"/>
    <w:rsid w:val="00FD5594"/>
    <w:rsid w:val="00FD578F"/>
    <w:rsid w:val="00FD589F"/>
    <w:rsid w:val="00FD5D7D"/>
    <w:rsid w:val="00FD6185"/>
    <w:rsid w:val="00FD6722"/>
    <w:rsid w:val="00FD6899"/>
    <w:rsid w:val="00FD68DD"/>
    <w:rsid w:val="00FD6A3E"/>
    <w:rsid w:val="00FD6AD2"/>
    <w:rsid w:val="00FD6AD8"/>
    <w:rsid w:val="00FD6B09"/>
    <w:rsid w:val="00FD6FE3"/>
    <w:rsid w:val="00FD7149"/>
    <w:rsid w:val="00FD74CC"/>
    <w:rsid w:val="00FD760B"/>
    <w:rsid w:val="00FD7655"/>
    <w:rsid w:val="00FD788C"/>
    <w:rsid w:val="00FE00CD"/>
    <w:rsid w:val="00FE072B"/>
    <w:rsid w:val="00FE075B"/>
    <w:rsid w:val="00FE08D1"/>
    <w:rsid w:val="00FE0B45"/>
    <w:rsid w:val="00FE0EB7"/>
    <w:rsid w:val="00FE1273"/>
    <w:rsid w:val="00FE154D"/>
    <w:rsid w:val="00FE164D"/>
    <w:rsid w:val="00FE170A"/>
    <w:rsid w:val="00FE1D91"/>
    <w:rsid w:val="00FE211A"/>
    <w:rsid w:val="00FE2264"/>
    <w:rsid w:val="00FE2A7E"/>
    <w:rsid w:val="00FE2DD2"/>
    <w:rsid w:val="00FE3109"/>
    <w:rsid w:val="00FE327A"/>
    <w:rsid w:val="00FE3519"/>
    <w:rsid w:val="00FE3D6B"/>
    <w:rsid w:val="00FE3E0E"/>
    <w:rsid w:val="00FE3F0E"/>
    <w:rsid w:val="00FE402F"/>
    <w:rsid w:val="00FE4513"/>
    <w:rsid w:val="00FE4620"/>
    <w:rsid w:val="00FE499D"/>
    <w:rsid w:val="00FE4B95"/>
    <w:rsid w:val="00FE4C8E"/>
    <w:rsid w:val="00FE5054"/>
    <w:rsid w:val="00FE524D"/>
    <w:rsid w:val="00FE54DF"/>
    <w:rsid w:val="00FE553E"/>
    <w:rsid w:val="00FE599F"/>
    <w:rsid w:val="00FE5D53"/>
    <w:rsid w:val="00FE60BC"/>
    <w:rsid w:val="00FE631D"/>
    <w:rsid w:val="00FE691F"/>
    <w:rsid w:val="00FE69E5"/>
    <w:rsid w:val="00FE6A04"/>
    <w:rsid w:val="00FE7ABF"/>
    <w:rsid w:val="00FE7B9F"/>
    <w:rsid w:val="00FF07F0"/>
    <w:rsid w:val="00FF083B"/>
    <w:rsid w:val="00FF08F6"/>
    <w:rsid w:val="00FF1170"/>
    <w:rsid w:val="00FF16E5"/>
    <w:rsid w:val="00FF1739"/>
    <w:rsid w:val="00FF1EC8"/>
    <w:rsid w:val="00FF1F07"/>
    <w:rsid w:val="00FF22DE"/>
    <w:rsid w:val="00FF23DA"/>
    <w:rsid w:val="00FF26C2"/>
    <w:rsid w:val="00FF280F"/>
    <w:rsid w:val="00FF2C9D"/>
    <w:rsid w:val="00FF2EEB"/>
    <w:rsid w:val="00FF35C1"/>
    <w:rsid w:val="00FF3F21"/>
    <w:rsid w:val="00FF4203"/>
    <w:rsid w:val="00FF494C"/>
    <w:rsid w:val="00FF4AF8"/>
    <w:rsid w:val="00FF4DC8"/>
    <w:rsid w:val="00FF5714"/>
    <w:rsid w:val="00FF5E9D"/>
    <w:rsid w:val="00FF62E4"/>
    <w:rsid w:val="00FF6313"/>
    <w:rsid w:val="00FF6352"/>
    <w:rsid w:val="00FF663C"/>
    <w:rsid w:val="00FF6981"/>
    <w:rsid w:val="00FF698F"/>
    <w:rsid w:val="00FF6AA3"/>
    <w:rsid w:val="00FF71C8"/>
    <w:rsid w:val="00FF7802"/>
    <w:rsid w:val="00FF7923"/>
    <w:rsid w:val="00FF793A"/>
    <w:rsid w:val="00FF7995"/>
    <w:rsid w:val="00FF7C17"/>
    <w:rsid w:val="00FF7E1B"/>
    <w:rsid w:val="0111E3E0"/>
    <w:rsid w:val="0113CF5E"/>
    <w:rsid w:val="01430D1F"/>
    <w:rsid w:val="0143F0BA"/>
    <w:rsid w:val="01450CCB"/>
    <w:rsid w:val="01653846"/>
    <w:rsid w:val="017F9A26"/>
    <w:rsid w:val="0186CE64"/>
    <w:rsid w:val="0197EE09"/>
    <w:rsid w:val="01A0DC8C"/>
    <w:rsid w:val="01B6473F"/>
    <w:rsid w:val="01B70CE8"/>
    <w:rsid w:val="01ED29F1"/>
    <w:rsid w:val="01FDFEA1"/>
    <w:rsid w:val="0208BF0D"/>
    <w:rsid w:val="020A47A9"/>
    <w:rsid w:val="0224D0A3"/>
    <w:rsid w:val="026AB4FA"/>
    <w:rsid w:val="028F8319"/>
    <w:rsid w:val="02A0832B"/>
    <w:rsid w:val="02EA86A7"/>
    <w:rsid w:val="02FB4A1D"/>
    <w:rsid w:val="03172595"/>
    <w:rsid w:val="032C0F28"/>
    <w:rsid w:val="035ADD8A"/>
    <w:rsid w:val="03B59000"/>
    <w:rsid w:val="03BA34FB"/>
    <w:rsid w:val="03DB72B4"/>
    <w:rsid w:val="041639C3"/>
    <w:rsid w:val="041D517A"/>
    <w:rsid w:val="042DCC12"/>
    <w:rsid w:val="04361183"/>
    <w:rsid w:val="04465055"/>
    <w:rsid w:val="044F1197"/>
    <w:rsid w:val="045C0F5A"/>
    <w:rsid w:val="0477D0A2"/>
    <w:rsid w:val="0492A97C"/>
    <w:rsid w:val="04A457A1"/>
    <w:rsid w:val="04C0A2C4"/>
    <w:rsid w:val="04C736F5"/>
    <w:rsid w:val="04E7134B"/>
    <w:rsid w:val="04FECBB8"/>
    <w:rsid w:val="05217A66"/>
    <w:rsid w:val="052FC1C6"/>
    <w:rsid w:val="054E1349"/>
    <w:rsid w:val="0550EAA5"/>
    <w:rsid w:val="0556168B"/>
    <w:rsid w:val="05593807"/>
    <w:rsid w:val="05BE094D"/>
    <w:rsid w:val="05CF1C69"/>
    <w:rsid w:val="05D2B643"/>
    <w:rsid w:val="05F2E9A2"/>
    <w:rsid w:val="061F8553"/>
    <w:rsid w:val="0639962F"/>
    <w:rsid w:val="0664F4B6"/>
    <w:rsid w:val="066545EF"/>
    <w:rsid w:val="067BBB9F"/>
    <w:rsid w:val="069CAF25"/>
    <w:rsid w:val="06BDC9E7"/>
    <w:rsid w:val="06CA7F5B"/>
    <w:rsid w:val="06D7988C"/>
    <w:rsid w:val="070B3A44"/>
    <w:rsid w:val="07378648"/>
    <w:rsid w:val="074296F0"/>
    <w:rsid w:val="07517C85"/>
    <w:rsid w:val="077AD8DB"/>
    <w:rsid w:val="079ADA1F"/>
    <w:rsid w:val="07B82137"/>
    <w:rsid w:val="07BA4C2D"/>
    <w:rsid w:val="07D2EF20"/>
    <w:rsid w:val="07F12A07"/>
    <w:rsid w:val="07F51CC0"/>
    <w:rsid w:val="07FE912F"/>
    <w:rsid w:val="080CF3FE"/>
    <w:rsid w:val="082CC015"/>
    <w:rsid w:val="08414180"/>
    <w:rsid w:val="085CFE3A"/>
    <w:rsid w:val="08829778"/>
    <w:rsid w:val="08AC5A13"/>
    <w:rsid w:val="08AF96B0"/>
    <w:rsid w:val="08DFF7D4"/>
    <w:rsid w:val="08E4273D"/>
    <w:rsid w:val="09017E35"/>
    <w:rsid w:val="091A267E"/>
    <w:rsid w:val="09265719"/>
    <w:rsid w:val="092A71FC"/>
    <w:rsid w:val="094C0F1C"/>
    <w:rsid w:val="09587436"/>
    <w:rsid w:val="09A3F1E8"/>
    <w:rsid w:val="09C1CA19"/>
    <w:rsid w:val="09C650BE"/>
    <w:rsid w:val="09CD8C25"/>
    <w:rsid w:val="0A0607A8"/>
    <w:rsid w:val="0A23BD3B"/>
    <w:rsid w:val="0A319213"/>
    <w:rsid w:val="0A37056F"/>
    <w:rsid w:val="0A386179"/>
    <w:rsid w:val="0A3ABFDF"/>
    <w:rsid w:val="0A4201D1"/>
    <w:rsid w:val="0A46DF91"/>
    <w:rsid w:val="0A4F2D85"/>
    <w:rsid w:val="0A7FA819"/>
    <w:rsid w:val="0A94E63E"/>
    <w:rsid w:val="0A9E92F9"/>
    <w:rsid w:val="0AC15506"/>
    <w:rsid w:val="0ACA9B4C"/>
    <w:rsid w:val="0ADE1BB8"/>
    <w:rsid w:val="0AED688F"/>
    <w:rsid w:val="0B0A96B4"/>
    <w:rsid w:val="0B0CFA19"/>
    <w:rsid w:val="0B140B72"/>
    <w:rsid w:val="0B1F747A"/>
    <w:rsid w:val="0B308617"/>
    <w:rsid w:val="0B417CAF"/>
    <w:rsid w:val="0B4700D9"/>
    <w:rsid w:val="0B533EA0"/>
    <w:rsid w:val="0B5FC52D"/>
    <w:rsid w:val="0B694DFF"/>
    <w:rsid w:val="0B8BCBBC"/>
    <w:rsid w:val="0BC9E7CB"/>
    <w:rsid w:val="0BCD98EF"/>
    <w:rsid w:val="0BD50FD4"/>
    <w:rsid w:val="0BE6C662"/>
    <w:rsid w:val="0C07AC4D"/>
    <w:rsid w:val="0C0C5804"/>
    <w:rsid w:val="0C132A6A"/>
    <w:rsid w:val="0C56FFE5"/>
    <w:rsid w:val="0C601795"/>
    <w:rsid w:val="0C6C3F7A"/>
    <w:rsid w:val="0C7C4842"/>
    <w:rsid w:val="0C890F2D"/>
    <w:rsid w:val="0C921ABE"/>
    <w:rsid w:val="0CCF2C05"/>
    <w:rsid w:val="0D038126"/>
    <w:rsid w:val="0D17C6BC"/>
    <w:rsid w:val="0D1F166C"/>
    <w:rsid w:val="0D36B778"/>
    <w:rsid w:val="0D495E09"/>
    <w:rsid w:val="0D56F31F"/>
    <w:rsid w:val="0D60A2E5"/>
    <w:rsid w:val="0D6E3FEC"/>
    <w:rsid w:val="0D8553AF"/>
    <w:rsid w:val="0DAEB388"/>
    <w:rsid w:val="0DDF731F"/>
    <w:rsid w:val="0DFE8301"/>
    <w:rsid w:val="0E1FBFC6"/>
    <w:rsid w:val="0E4AF5F0"/>
    <w:rsid w:val="0E4FAD85"/>
    <w:rsid w:val="0E78AD48"/>
    <w:rsid w:val="0E80074E"/>
    <w:rsid w:val="0EC1E0B7"/>
    <w:rsid w:val="0EF8C840"/>
    <w:rsid w:val="0F0B2895"/>
    <w:rsid w:val="0F3F257A"/>
    <w:rsid w:val="0F4141AE"/>
    <w:rsid w:val="0F4288D9"/>
    <w:rsid w:val="0F443BCE"/>
    <w:rsid w:val="0F5EA593"/>
    <w:rsid w:val="0F6155C4"/>
    <w:rsid w:val="0F8797E2"/>
    <w:rsid w:val="0FEC3138"/>
    <w:rsid w:val="1017C5E7"/>
    <w:rsid w:val="1037CD2B"/>
    <w:rsid w:val="1040335A"/>
    <w:rsid w:val="104D54C1"/>
    <w:rsid w:val="10690F43"/>
    <w:rsid w:val="1093CD39"/>
    <w:rsid w:val="1096DBCA"/>
    <w:rsid w:val="10B08883"/>
    <w:rsid w:val="10BDE21B"/>
    <w:rsid w:val="10E806C1"/>
    <w:rsid w:val="10F88867"/>
    <w:rsid w:val="110836E7"/>
    <w:rsid w:val="112C9C0B"/>
    <w:rsid w:val="112D4CCB"/>
    <w:rsid w:val="11593317"/>
    <w:rsid w:val="11AF9C2D"/>
    <w:rsid w:val="11B47459"/>
    <w:rsid w:val="11BEAB98"/>
    <w:rsid w:val="11C52E9B"/>
    <w:rsid w:val="11C8A15A"/>
    <w:rsid w:val="11CAAFCA"/>
    <w:rsid w:val="11ED40BB"/>
    <w:rsid w:val="11F4643C"/>
    <w:rsid w:val="11FDED36"/>
    <w:rsid w:val="1202E8B8"/>
    <w:rsid w:val="120FB775"/>
    <w:rsid w:val="127EAC23"/>
    <w:rsid w:val="128CD774"/>
    <w:rsid w:val="129C0304"/>
    <w:rsid w:val="12B09147"/>
    <w:rsid w:val="12BBB7D6"/>
    <w:rsid w:val="12EC2028"/>
    <w:rsid w:val="12FAB8CD"/>
    <w:rsid w:val="130F7A0A"/>
    <w:rsid w:val="1311A63E"/>
    <w:rsid w:val="1312F446"/>
    <w:rsid w:val="133BE5DF"/>
    <w:rsid w:val="135E61DB"/>
    <w:rsid w:val="1361C0C3"/>
    <w:rsid w:val="13842408"/>
    <w:rsid w:val="13845AA7"/>
    <w:rsid w:val="138E5B32"/>
    <w:rsid w:val="13C645EE"/>
    <w:rsid w:val="13CB8E02"/>
    <w:rsid w:val="1421E600"/>
    <w:rsid w:val="144D288D"/>
    <w:rsid w:val="144EAB5E"/>
    <w:rsid w:val="14571E5B"/>
    <w:rsid w:val="146B7238"/>
    <w:rsid w:val="146C791E"/>
    <w:rsid w:val="1474679A"/>
    <w:rsid w:val="1483BD97"/>
    <w:rsid w:val="1487C355"/>
    <w:rsid w:val="148B6D4A"/>
    <w:rsid w:val="14CD9C54"/>
    <w:rsid w:val="14CEE2C6"/>
    <w:rsid w:val="14D4083D"/>
    <w:rsid w:val="152AE63D"/>
    <w:rsid w:val="152C182B"/>
    <w:rsid w:val="15370DC2"/>
    <w:rsid w:val="1544668D"/>
    <w:rsid w:val="155B6085"/>
    <w:rsid w:val="157A0D66"/>
    <w:rsid w:val="15852562"/>
    <w:rsid w:val="158A4C21"/>
    <w:rsid w:val="15C6BB01"/>
    <w:rsid w:val="15D69D87"/>
    <w:rsid w:val="16160117"/>
    <w:rsid w:val="1628EE9D"/>
    <w:rsid w:val="16308DFB"/>
    <w:rsid w:val="16810D7B"/>
    <w:rsid w:val="16B6E9F9"/>
    <w:rsid w:val="16BD8E44"/>
    <w:rsid w:val="16F0AB5D"/>
    <w:rsid w:val="16FFD6A6"/>
    <w:rsid w:val="170DAF73"/>
    <w:rsid w:val="1729D97D"/>
    <w:rsid w:val="1740D367"/>
    <w:rsid w:val="174E4C27"/>
    <w:rsid w:val="175CEE16"/>
    <w:rsid w:val="17677D72"/>
    <w:rsid w:val="176EA98F"/>
    <w:rsid w:val="17888EFB"/>
    <w:rsid w:val="178FD5A1"/>
    <w:rsid w:val="17C24F98"/>
    <w:rsid w:val="17C3938D"/>
    <w:rsid w:val="17C59BFE"/>
    <w:rsid w:val="17DC598A"/>
    <w:rsid w:val="17E182F3"/>
    <w:rsid w:val="17E75EC4"/>
    <w:rsid w:val="17EF5911"/>
    <w:rsid w:val="17FE536F"/>
    <w:rsid w:val="1821AE45"/>
    <w:rsid w:val="18268BC1"/>
    <w:rsid w:val="183C1D82"/>
    <w:rsid w:val="1842DDD7"/>
    <w:rsid w:val="186827BE"/>
    <w:rsid w:val="18764DE5"/>
    <w:rsid w:val="1898A2C8"/>
    <w:rsid w:val="18AA0770"/>
    <w:rsid w:val="18DBB7D6"/>
    <w:rsid w:val="18E193F3"/>
    <w:rsid w:val="18E23FD8"/>
    <w:rsid w:val="18FCC361"/>
    <w:rsid w:val="192A596E"/>
    <w:rsid w:val="19378B21"/>
    <w:rsid w:val="19540F8D"/>
    <w:rsid w:val="1954DA5F"/>
    <w:rsid w:val="197922CC"/>
    <w:rsid w:val="198F546E"/>
    <w:rsid w:val="1995B774"/>
    <w:rsid w:val="19B5777D"/>
    <w:rsid w:val="19C8F0AF"/>
    <w:rsid w:val="19E000FC"/>
    <w:rsid w:val="1A02890C"/>
    <w:rsid w:val="1A2F8F3D"/>
    <w:rsid w:val="1A42CEDB"/>
    <w:rsid w:val="1A581154"/>
    <w:rsid w:val="1A72E150"/>
    <w:rsid w:val="1A8B2A61"/>
    <w:rsid w:val="1AB3622A"/>
    <w:rsid w:val="1AEE0B37"/>
    <w:rsid w:val="1AEE7313"/>
    <w:rsid w:val="1AF5664B"/>
    <w:rsid w:val="1B0B8C8A"/>
    <w:rsid w:val="1B21414A"/>
    <w:rsid w:val="1B21C4FB"/>
    <w:rsid w:val="1B2CE826"/>
    <w:rsid w:val="1B3C0005"/>
    <w:rsid w:val="1B953BE7"/>
    <w:rsid w:val="1B9CF606"/>
    <w:rsid w:val="1BA40292"/>
    <w:rsid w:val="1BBE788A"/>
    <w:rsid w:val="1BC3AE45"/>
    <w:rsid w:val="1BDF53B6"/>
    <w:rsid w:val="1BF1CE07"/>
    <w:rsid w:val="1BFF062A"/>
    <w:rsid w:val="1C0A9E6D"/>
    <w:rsid w:val="1C26F53A"/>
    <w:rsid w:val="1C3F8E6E"/>
    <w:rsid w:val="1C41D502"/>
    <w:rsid w:val="1C473B68"/>
    <w:rsid w:val="1C64A0FE"/>
    <w:rsid w:val="1C9AB26E"/>
    <w:rsid w:val="1C9BF7CC"/>
    <w:rsid w:val="1C9E02CE"/>
    <w:rsid w:val="1CAB58FA"/>
    <w:rsid w:val="1CB18AB0"/>
    <w:rsid w:val="1CDA9689"/>
    <w:rsid w:val="1CEC5E72"/>
    <w:rsid w:val="1CEE9E70"/>
    <w:rsid w:val="1CFA9A54"/>
    <w:rsid w:val="1D2244CD"/>
    <w:rsid w:val="1D2ADBC4"/>
    <w:rsid w:val="1D3E0491"/>
    <w:rsid w:val="1D4664AD"/>
    <w:rsid w:val="1D802DC5"/>
    <w:rsid w:val="1D803DD1"/>
    <w:rsid w:val="1DB7078A"/>
    <w:rsid w:val="1DE51DD4"/>
    <w:rsid w:val="1E1FE193"/>
    <w:rsid w:val="1E306CF9"/>
    <w:rsid w:val="1E5F5AA6"/>
    <w:rsid w:val="1E6CEB03"/>
    <w:rsid w:val="1E7667C4"/>
    <w:rsid w:val="1E875CAD"/>
    <w:rsid w:val="1E8BFE1C"/>
    <w:rsid w:val="1E94F3C1"/>
    <w:rsid w:val="1EB9A43C"/>
    <w:rsid w:val="1EC98C93"/>
    <w:rsid w:val="1EDE015E"/>
    <w:rsid w:val="1EEE594F"/>
    <w:rsid w:val="1EF4D107"/>
    <w:rsid w:val="1EFA5CD3"/>
    <w:rsid w:val="1EFACF28"/>
    <w:rsid w:val="1F53F01C"/>
    <w:rsid w:val="1F964F0E"/>
    <w:rsid w:val="1F9BDB61"/>
    <w:rsid w:val="1FB8DBA7"/>
    <w:rsid w:val="1FDA2642"/>
    <w:rsid w:val="200AB512"/>
    <w:rsid w:val="201425C2"/>
    <w:rsid w:val="201AFE41"/>
    <w:rsid w:val="20242BB8"/>
    <w:rsid w:val="203E1A08"/>
    <w:rsid w:val="2047B312"/>
    <w:rsid w:val="206757F4"/>
    <w:rsid w:val="20DC8059"/>
    <w:rsid w:val="20ED305E"/>
    <w:rsid w:val="20EE0486"/>
    <w:rsid w:val="2101C197"/>
    <w:rsid w:val="21040F14"/>
    <w:rsid w:val="210EE415"/>
    <w:rsid w:val="2115E68F"/>
    <w:rsid w:val="21337376"/>
    <w:rsid w:val="217AAF79"/>
    <w:rsid w:val="2187C181"/>
    <w:rsid w:val="21934F63"/>
    <w:rsid w:val="21D6068A"/>
    <w:rsid w:val="21DC2B9A"/>
    <w:rsid w:val="21E12AAE"/>
    <w:rsid w:val="21E875D5"/>
    <w:rsid w:val="21F7EB2C"/>
    <w:rsid w:val="21F9FACC"/>
    <w:rsid w:val="21FD4A01"/>
    <w:rsid w:val="22117E07"/>
    <w:rsid w:val="221C34BF"/>
    <w:rsid w:val="22526852"/>
    <w:rsid w:val="22973DD1"/>
    <w:rsid w:val="229C0E2B"/>
    <w:rsid w:val="22BE6FEF"/>
    <w:rsid w:val="22FEFA6B"/>
    <w:rsid w:val="23040B2E"/>
    <w:rsid w:val="231D455E"/>
    <w:rsid w:val="2331FC73"/>
    <w:rsid w:val="23460922"/>
    <w:rsid w:val="23544181"/>
    <w:rsid w:val="23A044E3"/>
    <w:rsid w:val="23B551C0"/>
    <w:rsid w:val="23C372E5"/>
    <w:rsid w:val="23FD4F1A"/>
    <w:rsid w:val="2415F016"/>
    <w:rsid w:val="241FF51D"/>
    <w:rsid w:val="24365623"/>
    <w:rsid w:val="2442E843"/>
    <w:rsid w:val="245AA417"/>
    <w:rsid w:val="246A66DE"/>
    <w:rsid w:val="248BE5AF"/>
    <w:rsid w:val="249AA834"/>
    <w:rsid w:val="24A7F18D"/>
    <w:rsid w:val="24B87BF0"/>
    <w:rsid w:val="25020B45"/>
    <w:rsid w:val="250841AB"/>
    <w:rsid w:val="257F848A"/>
    <w:rsid w:val="25C9FD9F"/>
    <w:rsid w:val="25D15757"/>
    <w:rsid w:val="25DC2015"/>
    <w:rsid w:val="25E6A62A"/>
    <w:rsid w:val="25E73385"/>
    <w:rsid w:val="25F38779"/>
    <w:rsid w:val="262BFB02"/>
    <w:rsid w:val="264331C8"/>
    <w:rsid w:val="264E4D54"/>
    <w:rsid w:val="267651BE"/>
    <w:rsid w:val="267D91BF"/>
    <w:rsid w:val="269D802F"/>
    <w:rsid w:val="26A8F0B1"/>
    <w:rsid w:val="26B07DD3"/>
    <w:rsid w:val="26C6F1DC"/>
    <w:rsid w:val="273E7891"/>
    <w:rsid w:val="275AAA27"/>
    <w:rsid w:val="27888928"/>
    <w:rsid w:val="27A00911"/>
    <w:rsid w:val="27C7DC09"/>
    <w:rsid w:val="27F532CB"/>
    <w:rsid w:val="281744C2"/>
    <w:rsid w:val="282FA891"/>
    <w:rsid w:val="2842BF9F"/>
    <w:rsid w:val="284C0820"/>
    <w:rsid w:val="2851809D"/>
    <w:rsid w:val="2857600F"/>
    <w:rsid w:val="288088B9"/>
    <w:rsid w:val="2881AC16"/>
    <w:rsid w:val="2896BB0B"/>
    <w:rsid w:val="28A86DB7"/>
    <w:rsid w:val="28B58DAB"/>
    <w:rsid w:val="28CE69E1"/>
    <w:rsid w:val="2906ACBA"/>
    <w:rsid w:val="29135F9D"/>
    <w:rsid w:val="291976F1"/>
    <w:rsid w:val="2930A172"/>
    <w:rsid w:val="29346A17"/>
    <w:rsid w:val="29410F16"/>
    <w:rsid w:val="29424BB5"/>
    <w:rsid w:val="294FB26F"/>
    <w:rsid w:val="296D0651"/>
    <w:rsid w:val="297046AB"/>
    <w:rsid w:val="297DC70B"/>
    <w:rsid w:val="2984C97C"/>
    <w:rsid w:val="29BC4633"/>
    <w:rsid w:val="29EEA742"/>
    <w:rsid w:val="29F7E43E"/>
    <w:rsid w:val="2A063BA1"/>
    <w:rsid w:val="2A260A0F"/>
    <w:rsid w:val="2A2FCDE4"/>
    <w:rsid w:val="2A392869"/>
    <w:rsid w:val="2A44EFEE"/>
    <w:rsid w:val="2A8AAAEC"/>
    <w:rsid w:val="2A922E40"/>
    <w:rsid w:val="2AA2DB71"/>
    <w:rsid w:val="2AAC51C4"/>
    <w:rsid w:val="2AB301A2"/>
    <w:rsid w:val="2B0B33FE"/>
    <w:rsid w:val="2B4458D3"/>
    <w:rsid w:val="2B4F03C8"/>
    <w:rsid w:val="2B92A5BC"/>
    <w:rsid w:val="2B975B5B"/>
    <w:rsid w:val="2BA6D8FC"/>
    <w:rsid w:val="2BD7622C"/>
    <w:rsid w:val="2BF6E7A1"/>
    <w:rsid w:val="2C0027B5"/>
    <w:rsid w:val="2C0E827F"/>
    <w:rsid w:val="2C1301EA"/>
    <w:rsid w:val="2C1A0918"/>
    <w:rsid w:val="2C3059F1"/>
    <w:rsid w:val="2C73440F"/>
    <w:rsid w:val="2C780475"/>
    <w:rsid w:val="2C8656AA"/>
    <w:rsid w:val="2C91FB23"/>
    <w:rsid w:val="2C9F6E9E"/>
    <w:rsid w:val="2CAA9B11"/>
    <w:rsid w:val="2CBE1B0E"/>
    <w:rsid w:val="2CCBEB00"/>
    <w:rsid w:val="2CCEE6FD"/>
    <w:rsid w:val="2CD56A6E"/>
    <w:rsid w:val="2CDD9343"/>
    <w:rsid w:val="2CEA3243"/>
    <w:rsid w:val="2CF37885"/>
    <w:rsid w:val="2D0B4F3B"/>
    <w:rsid w:val="2D140DD6"/>
    <w:rsid w:val="2D24DC3F"/>
    <w:rsid w:val="2D3775BE"/>
    <w:rsid w:val="2D4754C3"/>
    <w:rsid w:val="2D56450F"/>
    <w:rsid w:val="2D57E18F"/>
    <w:rsid w:val="2DA07B4C"/>
    <w:rsid w:val="2DAEFDE1"/>
    <w:rsid w:val="2DF8940F"/>
    <w:rsid w:val="2E2F8CE1"/>
    <w:rsid w:val="2E9062DE"/>
    <w:rsid w:val="2E90AED2"/>
    <w:rsid w:val="2EBC835B"/>
    <w:rsid w:val="2ED76B71"/>
    <w:rsid w:val="2ED8521D"/>
    <w:rsid w:val="2F1EBFFD"/>
    <w:rsid w:val="2F1F6980"/>
    <w:rsid w:val="2F3609BA"/>
    <w:rsid w:val="2F59DE78"/>
    <w:rsid w:val="2F5BBF2A"/>
    <w:rsid w:val="2FA56729"/>
    <w:rsid w:val="2FA6391D"/>
    <w:rsid w:val="2FF963DE"/>
    <w:rsid w:val="30014CBC"/>
    <w:rsid w:val="301A109C"/>
    <w:rsid w:val="304969B4"/>
    <w:rsid w:val="307918B7"/>
    <w:rsid w:val="309FD7A2"/>
    <w:rsid w:val="30B685DD"/>
    <w:rsid w:val="30E6A0D8"/>
    <w:rsid w:val="310A6E2C"/>
    <w:rsid w:val="312D3B69"/>
    <w:rsid w:val="313B7767"/>
    <w:rsid w:val="316AA68F"/>
    <w:rsid w:val="319CFB8B"/>
    <w:rsid w:val="31B00E26"/>
    <w:rsid w:val="31BB42FE"/>
    <w:rsid w:val="31CCDD60"/>
    <w:rsid w:val="31E34F25"/>
    <w:rsid w:val="31EA238E"/>
    <w:rsid w:val="3226D777"/>
    <w:rsid w:val="323373D0"/>
    <w:rsid w:val="3255662F"/>
    <w:rsid w:val="3292849B"/>
    <w:rsid w:val="32955E57"/>
    <w:rsid w:val="32CF325C"/>
    <w:rsid w:val="32DBB22B"/>
    <w:rsid w:val="32E95CE0"/>
    <w:rsid w:val="32F2AB52"/>
    <w:rsid w:val="32F82720"/>
    <w:rsid w:val="331E8752"/>
    <w:rsid w:val="33576B6F"/>
    <w:rsid w:val="3378FC24"/>
    <w:rsid w:val="337F0D70"/>
    <w:rsid w:val="3385CCB1"/>
    <w:rsid w:val="33949975"/>
    <w:rsid w:val="33952D53"/>
    <w:rsid w:val="33C010DE"/>
    <w:rsid w:val="33C5C07B"/>
    <w:rsid w:val="33D23AFD"/>
    <w:rsid w:val="33EB0DCE"/>
    <w:rsid w:val="34051C90"/>
    <w:rsid w:val="341ED0D5"/>
    <w:rsid w:val="3430E480"/>
    <w:rsid w:val="34477C53"/>
    <w:rsid w:val="3471FBD1"/>
    <w:rsid w:val="347BAEC4"/>
    <w:rsid w:val="349084E1"/>
    <w:rsid w:val="34917C06"/>
    <w:rsid w:val="34EA879A"/>
    <w:rsid w:val="34F7DBEE"/>
    <w:rsid w:val="351DEAFF"/>
    <w:rsid w:val="357A6DC6"/>
    <w:rsid w:val="357F7802"/>
    <w:rsid w:val="357F9CB5"/>
    <w:rsid w:val="3589A127"/>
    <w:rsid w:val="3594410F"/>
    <w:rsid w:val="359D9B73"/>
    <w:rsid w:val="35A33636"/>
    <w:rsid w:val="35C0756D"/>
    <w:rsid w:val="35FC48BB"/>
    <w:rsid w:val="35FEE95D"/>
    <w:rsid w:val="362FA2F7"/>
    <w:rsid w:val="3637F2AD"/>
    <w:rsid w:val="369923DB"/>
    <w:rsid w:val="36A0590D"/>
    <w:rsid w:val="36B0E2D9"/>
    <w:rsid w:val="36B37549"/>
    <w:rsid w:val="36EB722F"/>
    <w:rsid w:val="36F037A8"/>
    <w:rsid w:val="36FB1056"/>
    <w:rsid w:val="37252333"/>
    <w:rsid w:val="37253EB7"/>
    <w:rsid w:val="37484E2A"/>
    <w:rsid w:val="376722FD"/>
    <w:rsid w:val="3777DA3B"/>
    <w:rsid w:val="378B185C"/>
    <w:rsid w:val="37B9C25C"/>
    <w:rsid w:val="37BAE7A0"/>
    <w:rsid w:val="37BB35BD"/>
    <w:rsid w:val="37C73E13"/>
    <w:rsid w:val="37FFBE95"/>
    <w:rsid w:val="3848EF96"/>
    <w:rsid w:val="385BB5A4"/>
    <w:rsid w:val="38A433D2"/>
    <w:rsid w:val="38B0ED06"/>
    <w:rsid w:val="38B204BC"/>
    <w:rsid w:val="38CFA406"/>
    <w:rsid w:val="39205CF8"/>
    <w:rsid w:val="392DA5D4"/>
    <w:rsid w:val="393CFF89"/>
    <w:rsid w:val="395C08C2"/>
    <w:rsid w:val="398D20C5"/>
    <w:rsid w:val="398E1D63"/>
    <w:rsid w:val="3993BE46"/>
    <w:rsid w:val="3995FE14"/>
    <w:rsid w:val="39CBFC03"/>
    <w:rsid w:val="39E04512"/>
    <w:rsid w:val="39E14FE7"/>
    <w:rsid w:val="39E59E37"/>
    <w:rsid w:val="39EA3C51"/>
    <w:rsid w:val="3A134BA1"/>
    <w:rsid w:val="3A1D785A"/>
    <w:rsid w:val="3A321F81"/>
    <w:rsid w:val="3A349387"/>
    <w:rsid w:val="3A528425"/>
    <w:rsid w:val="3A70DEF1"/>
    <w:rsid w:val="3A746A3E"/>
    <w:rsid w:val="3AA82A99"/>
    <w:rsid w:val="3ABE30B5"/>
    <w:rsid w:val="3AC03EF4"/>
    <w:rsid w:val="3ACB4326"/>
    <w:rsid w:val="3ACDA8AF"/>
    <w:rsid w:val="3AD3585D"/>
    <w:rsid w:val="3AE07D0A"/>
    <w:rsid w:val="3AF8780C"/>
    <w:rsid w:val="3B0FDB90"/>
    <w:rsid w:val="3B336E40"/>
    <w:rsid w:val="3B4B6A6D"/>
    <w:rsid w:val="3B7F8F0D"/>
    <w:rsid w:val="3B984387"/>
    <w:rsid w:val="3BA558F2"/>
    <w:rsid w:val="3BAD4C11"/>
    <w:rsid w:val="3BCDDF74"/>
    <w:rsid w:val="3C021292"/>
    <w:rsid w:val="3C292401"/>
    <w:rsid w:val="3C360FFB"/>
    <w:rsid w:val="3C3967DC"/>
    <w:rsid w:val="3C430790"/>
    <w:rsid w:val="3C5208CE"/>
    <w:rsid w:val="3C6124F9"/>
    <w:rsid w:val="3C721D56"/>
    <w:rsid w:val="3CA3A8B8"/>
    <w:rsid w:val="3CDD4FC7"/>
    <w:rsid w:val="3CEAE069"/>
    <w:rsid w:val="3D0E0F52"/>
    <w:rsid w:val="3D18CDE3"/>
    <w:rsid w:val="3D3614FF"/>
    <w:rsid w:val="3D4EE86F"/>
    <w:rsid w:val="3D629E7F"/>
    <w:rsid w:val="3D665CF2"/>
    <w:rsid w:val="3D69CCB4"/>
    <w:rsid w:val="3DC04838"/>
    <w:rsid w:val="3DCA49C9"/>
    <w:rsid w:val="3DCCCEDF"/>
    <w:rsid w:val="3E070DA9"/>
    <w:rsid w:val="3E072696"/>
    <w:rsid w:val="3E073E99"/>
    <w:rsid w:val="3E19EF0F"/>
    <w:rsid w:val="3E2EC8C6"/>
    <w:rsid w:val="3E30FA5F"/>
    <w:rsid w:val="3E3F9252"/>
    <w:rsid w:val="3E4708C7"/>
    <w:rsid w:val="3E5C3C16"/>
    <w:rsid w:val="3E816D34"/>
    <w:rsid w:val="3E9C95CF"/>
    <w:rsid w:val="3EA0DA32"/>
    <w:rsid w:val="3EA3F6C5"/>
    <w:rsid w:val="3EB5B3D6"/>
    <w:rsid w:val="3F0F2033"/>
    <w:rsid w:val="3F1204B2"/>
    <w:rsid w:val="3F15250D"/>
    <w:rsid w:val="3F325094"/>
    <w:rsid w:val="3F32546D"/>
    <w:rsid w:val="3F3ACFCF"/>
    <w:rsid w:val="3F536D2C"/>
    <w:rsid w:val="3F5E0EF8"/>
    <w:rsid w:val="3F80B229"/>
    <w:rsid w:val="3F8E1DE6"/>
    <w:rsid w:val="3FAA99D1"/>
    <w:rsid w:val="3FF024A6"/>
    <w:rsid w:val="400E63BA"/>
    <w:rsid w:val="400FF6A2"/>
    <w:rsid w:val="401776D7"/>
    <w:rsid w:val="4036708A"/>
    <w:rsid w:val="4046B0D2"/>
    <w:rsid w:val="405D1B93"/>
    <w:rsid w:val="408673CA"/>
    <w:rsid w:val="4095A4FF"/>
    <w:rsid w:val="409BEF7D"/>
    <w:rsid w:val="40AFF4D6"/>
    <w:rsid w:val="40C770D0"/>
    <w:rsid w:val="40E51729"/>
    <w:rsid w:val="40F28297"/>
    <w:rsid w:val="412AB92A"/>
    <w:rsid w:val="414BA5F2"/>
    <w:rsid w:val="4153EF89"/>
    <w:rsid w:val="419EB328"/>
    <w:rsid w:val="41A53C15"/>
    <w:rsid w:val="41BD62C2"/>
    <w:rsid w:val="41CB8B71"/>
    <w:rsid w:val="41DB2610"/>
    <w:rsid w:val="41E49F1F"/>
    <w:rsid w:val="41ECAB34"/>
    <w:rsid w:val="41EFA216"/>
    <w:rsid w:val="4212238C"/>
    <w:rsid w:val="4241C314"/>
    <w:rsid w:val="4255486F"/>
    <w:rsid w:val="42727402"/>
    <w:rsid w:val="42814B91"/>
    <w:rsid w:val="42BB7DDF"/>
    <w:rsid w:val="42CF5A8E"/>
    <w:rsid w:val="42E90571"/>
    <w:rsid w:val="4300BE51"/>
    <w:rsid w:val="430F728B"/>
    <w:rsid w:val="432792E3"/>
    <w:rsid w:val="434F9B87"/>
    <w:rsid w:val="43626228"/>
    <w:rsid w:val="43764DBB"/>
    <w:rsid w:val="438C3D22"/>
    <w:rsid w:val="43974590"/>
    <w:rsid w:val="43B509D8"/>
    <w:rsid w:val="43B630A2"/>
    <w:rsid w:val="43F6AA8B"/>
    <w:rsid w:val="44130B38"/>
    <w:rsid w:val="445EDC81"/>
    <w:rsid w:val="446CD117"/>
    <w:rsid w:val="4475889E"/>
    <w:rsid w:val="447C6B6C"/>
    <w:rsid w:val="44947F27"/>
    <w:rsid w:val="44A48F1D"/>
    <w:rsid w:val="44E47B31"/>
    <w:rsid w:val="44FBAD6B"/>
    <w:rsid w:val="45110B4C"/>
    <w:rsid w:val="4522C138"/>
    <w:rsid w:val="455E96E4"/>
    <w:rsid w:val="456F78F8"/>
    <w:rsid w:val="45762112"/>
    <w:rsid w:val="457ADAC8"/>
    <w:rsid w:val="45D42179"/>
    <w:rsid w:val="45DE2CAE"/>
    <w:rsid w:val="45E0D501"/>
    <w:rsid w:val="45FA93ED"/>
    <w:rsid w:val="460A1FF3"/>
    <w:rsid w:val="4618BF49"/>
    <w:rsid w:val="46862BE1"/>
    <w:rsid w:val="46C06F30"/>
    <w:rsid w:val="46D5E8D4"/>
    <w:rsid w:val="46DEEE1C"/>
    <w:rsid w:val="470698F0"/>
    <w:rsid w:val="475E6517"/>
    <w:rsid w:val="47A5FFAB"/>
    <w:rsid w:val="47A70AA3"/>
    <w:rsid w:val="47AFD5BF"/>
    <w:rsid w:val="47FA2EC5"/>
    <w:rsid w:val="48176EDC"/>
    <w:rsid w:val="48197CCA"/>
    <w:rsid w:val="482B32BF"/>
    <w:rsid w:val="4838E13D"/>
    <w:rsid w:val="4857209D"/>
    <w:rsid w:val="48616014"/>
    <w:rsid w:val="4898A090"/>
    <w:rsid w:val="48A7A12E"/>
    <w:rsid w:val="48BE058F"/>
    <w:rsid w:val="48CE340D"/>
    <w:rsid w:val="490D5649"/>
    <w:rsid w:val="490E438D"/>
    <w:rsid w:val="49200EA6"/>
    <w:rsid w:val="49602F39"/>
    <w:rsid w:val="49663EF3"/>
    <w:rsid w:val="497152AC"/>
    <w:rsid w:val="4980273F"/>
    <w:rsid w:val="4990DC37"/>
    <w:rsid w:val="499725F0"/>
    <w:rsid w:val="49A00095"/>
    <w:rsid w:val="49BE5E38"/>
    <w:rsid w:val="49F3E1B9"/>
    <w:rsid w:val="49F7AF5A"/>
    <w:rsid w:val="4A28A56A"/>
    <w:rsid w:val="4A5E73D0"/>
    <w:rsid w:val="4A784372"/>
    <w:rsid w:val="4A83FF91"/>
    <w:rsid w:val="4AA0894E"/>
    <w:rsid w:val="4AA11A53"/>
    <w:rsid w:val="4AB4FA42"/>
    <w:rsid w:val="4ABF4451"/>
    <w:rsid w:val="4AD86AEF"/>
    <w:rsid w:val="4B04A60B"/>
    <w:rsid w:val="4B19F7EC"/>
    <w:rsid w:val="4B36A12A"/>
    <w:rsid w:val="4B40E05E"/>
    <w:rsid w:val="4B65F409"/>
    <w:rsid w:val="4B862B0B"/>
    <w:rsid w:val="4B8BD50F"/>
    <w:rsid w:val="4BA5951F"/>
    <w:rsid w:val="4BDF3E8F"/>
    <w:rsid w:val="4BEDCE2D"/>
    <w:rsid w:val="4BFD7302"/>
    <w:rsid w:val="4C02B95E"/>
    <w:rsid w:val="4C0A7533"/>
    <w:rsid w:val="4C1146B4"/>
    <w:rsid w:val="4C11C801"/>
    <w:rsid w:val="4C898EC3"/>
    <w:rsid w:val="4C9D85D3"/>
    <w:rsid w:val="4CC9F350"/>
    <w:rsid w:val="4CFA1199"/>
    <w:rsid w:val="4D2E7691"/>
    <w:rsid w:val="4D414EA8"/>
    <w:rsid w:val="4D6A9F83"/>
    <w:rsid w:val="4DC410B3"/>
    <w:rsid w:val="4DC85060"/>
    <w:rsid w:val="4DED8C2E"/>
    <w:rsid w:val="4DF3B4F5"/>
    <w:rsid w:val="4E00AFC0"/>
    <w:rsid w:val="4E0AE6EA"/>
    <w:rsid w:val="4E8C2BC3"/>
    <w:rsid w:val="4E921ED4"/>
    <w:rsid w:val="4E98FBC2"/>
    <w:rsid w:val="4EDCB386"/>
    <w:rsid w:val="4EE29D1E"/>
    <w:rsid w:val="4EE3C16E"/>
    <w:rsid w:val="4EEE0407"/>
    <w:rsid w:val="4EF8E3E8"/>
    <w:rsid w:val="4F079BFC"/>
    <w:rsid w:val="4F0819FE"/>
    <w:rsid w:val="4F20707F"/>
    <w:rsid w:val="4F321D98"/>
    <w:rsid w:val="4F517A1A"/>
    <w:rsid w:val="4F54F78B"/>
    <w:rsid w:val="4F747C6B"/>
    <w:rsid w:val="4F8ACD03"/>
    <w:rsid w:val="4FAD2AB7"/>
    <w:rsid w:val="4FAE774F"/>
    <w:rsid w:val="4FB3E34C"/>
    <w:rsid w:val="4FD25798"/>
    <w:rsid w:val="4FDCF962"/>
    <w:rsid w:val="4FDDF173"/>
    <w:rsid w:val="4FE66A5B"/>
    <w:rsid w:val="4FF00AD3"/>
    <w:rsid w:val="4FF2667F"/>
    <w:rsid w:val="4FF36473"/>
    <w:rsid w:val="505F5854"/>
    <w:rsid w:val="506D1E90"/>
    <w:rsid w:val="50749EEA"/>
    <w:rsid w:val="50CE4914"/>
    <w:rsid w:val="50CF0ED9"/>
    <w:rsid w:val="50D815F4"/>
    <w:rsid w:val="50DCC9A8"/>
    <w:rsid w:val="51146D48"/>
    <w:rsid w:val="51461665"/>
    <w:rsid w:val="517322B5"/>
    <w:rsid w:val="519679CA"/>
    <w:rsid w:val="51BBEE75"/>
    <w:rsid w:val="51F12DC1"/>
    <w:rsid w:val="51F75BB7"/>
    <w:rsid w:val="52227309"/>
    <w:rsid w:val="5227BD14"/>
    <w:rsid w:val="52585F1E"/>
    <w:rsid w:val="526464F9"/>
    <w:rsid w:val="527AA1D7"/>
    <w:rsid w:val="529B5406"/>
    <w:rsid w:val="52E41AAE"/>
    <w:rsid w:val="53243060"/>
    <w:rsid w:val="534BDF15"/>
    <w:rsid w:val="53555F93"/>
    <w:rsid w:val="53791D25"/>
    <w:rsid w:val="537F5B6A"/>
    <w:rsid w:val="538DEAC9"/>
    <w:rsid w:val="5391C8AB"/>
    <w:rsid w:val="53B78BBB"/>
    <w:rsid w:val="53B992CE"/>
    <w:rsid w:val="53DB6325"/>
    <w:rsid w:val="53DF362E"/>
    <w:rsid w:val="53EB24C3"/>
    <w:rsid w:val="5428B03D"/>
    <w:rsid w:val="543A06CC"/>
    <w:rsid w:val="5497CE27"/>
    <w:rsid w:val="549B678E"/>
    <w:rsid w:val="549F3E1E"/>
    <w:rsid w:val="54A307E5"/>
    <w:rsid w:val="553E37AB"/>
    <w:rsid w:val="555CCF75"/>
    <w:rsid w:val="555E1FC3"/>
    <w:rsid w:val="55765FB4"/>
    <w:rsid w:val="55845A87"/>
    <w:rsid w:val="559BEFF0"/>
    <w:rsid w:val="55AE8D81"/>
    <w:rsid w:val="55C83CCA"/>
    <w:rsid w:val="55E5BDF4"/>
    <w:rsid w:val="55F55A9C"/>
    <w:rsid w:val="55FF5C4A"/>
    <w:rsid w:val="562241F3"/>
    <w:rsid w:val="56239444"/>
    <w:rsid w:val="565E4120"/>
    <w:rsid w:val="569822E3"/>
    <w:rsid w:val="56A7B49F"/>
    <w:rsid w:val="56B16A81"/>
    <w:rsid w:val="56BED701"/>
    <w:rsid w:val="56F68DF5"/>
    <w:rsid w:val="57448A5C"/>
    <w:rsid w:val="5746E68A"/>
    <w:rsid w:val="574A8426"/>
    <w:rsid w:val="574DE868"/>
    <w:rsid w:val="5770D4CB"/>
    <w:rsid w:val="57734781"/>
    <w:rsid w:val="5775FD61"/>
    <w:rsid w:val="5777718F"/>
    <w:rsid w:val="578BF03A"/>
    <w:rsid w:val="57CD67AB"/>
    <w:rsid w:val="57D3E56B"/>
    <w:rsid w:val="57FD37A4"/>
    <w:rsid w:val="582244A1"/>
    <w:rsid w:val="583C802F"/>
    <w:rsid w:val="5854EFAA"/>
    <w:rsid w:val="586EB0D1"/>
    <w:rsid w:val="58A0EB4F"/>
    <w:rsid w:val="58A0F5C7"/>
    <w:rsid w:val="58BE825F"/>
    <w:rsid w:val="58CFE514"/>
    <w:rsid w:val="58EE99B3"/>
    <w:rsid w:val="5915FE10"/>
    <w:rsid w:val="592B5CD3"/>
    <w:rsid w:val="594826F9"/>
    <w:rsid w:val="594E1DCC"/>
    <w:rsid w:val="595F984B"/>
    <w:rsid w:val="596709B8"/>
    <w:rsid w:val="5967FCC5"/>
    <w:rsid w:val="59684300"/>
    <w:rsid w:val="5976F625"/>
    <w:rsid w:val="5977F9AF"/>
    <w:rsid w:val="5979F1D6"/>
    <w:rsid w:val="5990FA92"/>
    <w:rsid w:val="5995B5A0"/>
    <w:rsid w:val="59AEC673"/>
    <w:rsid w:val="5A0ECDF6"/>
    <w:rsid w:val="5A60B30E"/>
    <w:rsid w:val="5AC08A2B"/>
    <w:rsid w:val="5B536D5F"/>
    <w:rsid w:val="5B678A37"/>
    <w:rsid w:val="5B8B1C39"/>
    <w:rsid w:val="5B99A55D"/>
    <w:rsid w:val="5BBB425C"/>
    <w:rsid w:val="5BBC8FE5"/>
    <w:rsid w:val="5BC12500"/>
    <w:rsid w:val="5BF58E07"/>
    <w:rsid w:val="5BFEB787"/>
    <w:rsid w:val="5C0048AC"/>
    <w:rsid w:val="5C00CB23"/>
    <w:rsid w:val="5C05AC90"/>
    <w:rsid w:val="5C1CBB70"/>
    <w:rsid w:val="5C23396F"/>
    <w:rsid w:val="5C2ABF51"/>
    <w:rsid w:val="5C2AEF92"/>
    <w:rsid w:val="5C859703"/>
    <w:rsid w:val="5CB19A65"/>
    <w:rsid w:val="5CCBAC62"/>
    <w:rsid w:val="5D0376AF"/>
    <w:rsid w:val="5D352BA2"/>
    <w:rsid w:val="5D46CDBE"/>
    <w:rsid w:val="5D4B6D4B"/>
    <w:rsid w:val="5D4C7577"/>
    <w:rsid w:val="5D4FB3FC"/>
    <w:rsid w:val="5D86A3E6"/>
    <w:rsid w:val="5DE07AF6"/>
    <w:rsid w:val="5DEF5945"/>
    <w:rsid w:val="5DF55277"/>
    <w:rsid w:val="5DFD8BA1"/>
    <w:rsid w:val="5E26D3A6"/>
    <w:rsid w:val="5E3A277E"/>
    <w:rsid w:val="5E4D7DA0"/>
    <w:rsid w:val="5E60378E"/>
    <w:rsid w:val="5E915688"/>
    <w:rsid w:val="5E992B82"/>
    <w:rsid w:val="5E9A8A45"/>
    <w:rsid w:val="5E9DD049"/>
    <w:rsid w:val="5E9EA649"/>
    <w:rsid w:val="5EC78551"/>
    <w:rsid w:val="5ECB8A3C"/>
    <w:rsid w:val="5EF03337"/>
    <w:rsid w:val="5F440DB2"/>
    <w:rsid w:val="5F576229"/>
    <w:rsid w:val="5F6DEEE1"/>
    <w:rsid w:val="5F754A02"/>
    <w:rsid w:val="5F77ADD7"/>
    <w:rsid w:val="5F922CD0"/>
    <w:rsid w:val="5FC10F0F"/>
    <w:rsid w:val="5FC5F323"/>
    <w:rsid w:val="5FC6D9F9"/>
    <w:rsid w:val="5FE5CDEC"/>
    <w:rsid w:val="5FF9EE95"/>
    <w:rsid w:val="601DE20B"/>
    <w:rsid w:val="6026DFAD"/>
    <w:rsid w:val="605768A4"/>
    <w:rsid w:val="60756353"/>
    <w:rsid w:val="607FD85B"/>
    <w:rsid w:val="609006BD"/>
    <w:rsid w:val="60991AF4"/>
    <w:rsid w:val="609A547C"/>
    <w:rsid w:val="60A6821C"/>
    <w:rsid w:val="60B53658"/>
    <w:rsid w:val="60C14FC5"/>
    <w:rsid w:val="60F82209"/>
    <w:rsid w:val="60FB7A30"/>
    <w:rsid w:val="61305FB3"/>
    <w:rsid w:val="61396235"/>
    <w:rsid w:val="615A2DD9"/>
    <w:rsid w:val="616EE38F"/>
    <w:rsid w:val="617B1E29"/>
    <w:rsid w:val="6182290A"/>
    <w:rsid w:val="6182F7F0"/>
    <w:rsid w:val="61852690"/>
    <w:rsid w:val="61980827"/>
    <w:rsid w:val="619C1D6F"/>
    <w:rsid w:val="61A36966"/>
    <w:rsid w:val="61D491B7"/>
    <w:rsid w:val="61D8C1C5"/>
    <w:rsid w:val="61E6690D"/>
    <w:rsid w:val="61E99610"/>
    <w:rsid w:val="61F78B6F"/>
    <w:rsid w:val="61FE9575"/>
    <w:rsid w:val="6216D591"/>
    <w:rsid w:val="62793A69"/>
    <w:rsid w:val="62899790"/>
    <w:rsid w:val="628CD102"/>
    <w:rsid w:val="628DFDEA"/>
    <w:rsid w:val="6290D4F7"/>
    <w:rsid w:val="629541D7"/>
    <w:rsid w:val="6296AACF"/>
    <w:rsid w:val="62A26748"/>
    <w:rsid w:val="632377C4"/>
    <w:rsid w:val="6326B799"/>
    <w:rsid w:val="6339744E"/>
    <w:rsid w:val="635A87AE"/>
    <w:rsid w:val="637BD622"/>
    <w:rsid w:val="63B36CFB"/>
    <w:rsid w:val="63E7C964"/>
    <w:rsid w:val="63F1EB29"/>
    <w:rsid w:val="63F51F0A"/>
    <w:rsid w:val="641FCAC5"/>
    <w:rsid w:val="6469E569"/>
    <w:rsid w:val="646CB955"/>
    <w:rsid w:val="6471A768"/>
    <w:rsid w:val="64AC4BF1"/>
    <w:rsid w:val="64B7BC5E"/>
    <w:rsid w:val="64CFC533"/>
    <w:rsid w:val="64E13C21"/>
    <w:rsid w:val="64ECFF55"/>
    <w:rsid w:val="6502640A"/>
    <w:rsid w:val="65064576"/>
    <w:rsid w:val="650C73A1"/>
    <w:rsid w:val="65349723"/>
    <w:rsid w:val="653BA154"/>
    <w:rsid w:val="655D59B4"/>
    <w:rsid w:val="6570A4CC"/>
    <w:rsid w:val="659524C3"/>
    <w:rsid w:val="6596D36B"/>
    <w:rsid w:val="65A97F41"/>
    <w:rsid w:val="65C333DF"/>
    <w:rsid w:val="65C51A16"/>
    <w:rsid w:val="65C8EE83"/>
    <w:rsid w:val="65CAEE96"/>
    <w:rsid w:val="65EDED20"/>
    <w:rsid w:val="65F25B4B"/>
    <w:rsid w:val="65F4CA95"/>
    <w:rsid w:val="6644CF90"/>
    <w:rsid w:val="6645B2E3"/>
    <w:rsid w:val="664CBE79"/>
    <w:rsid w:val="6656C044"/>
    <w:rsid w:val="66B5B49D"/>
    <w:rsid w:val="66CE635F"/>
    <w:rsid w:val="66E506CA"/>
    <w:rsid w:val="6732AC98"/>
    <w:rsid w:val="67396506"/>
    <w:rsid w:val="6756C937"/>
    <w:rsid w:val="6757B887"/>
    <w:rsid w:val="676F16D5"/>
    <w:rsid w:val="67733F1E"/>
    <w:rsid w:val="6785002A"/>
    <w:rsid w:val="679150A1"/>
    <w:rsid w:val="67AC1358"/>
    <w:rsid w:val="67B8899E"/>
    <w:rsid w:val="67C67D90"/>
    <w:rsid w:val="68018BFC"/>
    <w:rsid w:val="680F790F"/>
    <w:rsid w:val="681CE538"/>
    <w:rsid w:val="6822F0CF"/>
    <w:rsid w:val="68505B39"/>
    <w:rsid w:val="689404A8"/>
    <w:rsid w:val="6896408A"/>
    <w:rsid w:val="689CB6A7"/>
    <w:rsid w:val="68D429EC"/>
    <w:rsid w:val="68EAD87E"/>
    <w:rsid w:val="68F3ABF8"/>
    <w:rsid w:val="68FD38E3"/>
    <w:rsid w:val="6908856A"/>
    <w:rsid w:val="6931796F"/>
    <w:rsid w:val="6934A9B9"/>
    <w:rsid w:val="693654E1"/>
    <w:rsid w:val="695C8A5A"/>
    <w:rsid w:val="696173B7"/>
    <w:rsid w:val="69CF4917"/>
    <w:rsid w:val="69CF6ACA"/>
    <w:rsid w:val="6A03FAE4"/>
    <w:rsid w:val="6A12BF3E"/>
    <w:rsid w:val="6A4B93EB"/>
    <w:rsid w:val="6A54A461"/>
    <w:rsid w:val="6A5C31F4"/>
    <w:rsid w:val="6A5CBA85"/>
    <w:rsid w:val="6A5F5E91"/>
    <w:rsid w:val="6A66D7A1"/>
    <w:rsid w:val="6A94602F"/>
    <w:rsid w:val="6AA42A65"/>
    <w:rsid w:val="6AB62111"/>
    <w:rsid w:val="6AC82791"/>
    <w:rsid w:val="6AD23D45"/>
    <w:rsid w:val="6ADF7895"/>
    <w:rsid w:val="6AE06CF5"/>
    <w:rsid w:val="6B022AB0"/>
    <w:rsid w:val="6B0F6D0C"/>
    <w:rsid w:val="6B1878DA"/>
    <w:rsid w:val="6B2772EC"/>
    <w:rsid w:val="6B2BC082"/>
    <w:rsid w:val="6B4709C9"/>
    <w:rsid w:val="6B52F4C1"/>
    <w:rsid w:val="6B570EA9"/>
    <w:rsid w:val="6B5ECA34"/>
    <w:rsid w:val="6B829768"/>
    <w:rsid w:val="6BD2AF92"/>
    <w:rsid w:val="6BDCF7E3"/>
    <w:rsid w:val="6BDE3D70"/>
    <w:rsid w:val="6C03B851"/>
    <w:rsid w:val="6C2211DF"/>
    <w:rsid w:val="6C5E2940"/>
    <w:rsid w:val="6C9A2B33"/>
    <w:rsid w:val="6C9ABC0D"/>
    <w:rsid w:val="6C9B9CAB"/>
    <w:rsid w:val="6CB0A3AC"/>
    <w:rsid w:val="6CCD4A44"/>
    <w:rsid w:val="6CE7C3B1"/>
    <w:rsid w:val="6CEC5073"/>
    <w:rsid w:val="6CF44AAE"/>
    <w:rsid w:val="6D37F87F"/>
    <w:rsid w:val="6D69F276"/>
    <w:rsid w:val="6D8B03DF"/>
    <w:rsid w:val="6D93E792"/>
    <w:rsid w:val="6DCFA938"/>
    <w:rsid w:val="6E015910"/>
    <w:rsid w:val="6E2FABDC"/>
    <w:rsid w:val="6E4AA19D"/>
    <w:rsid w:val="6E4B6945"/>
    <w:rsid w:val="6E4F5E0D"/>
    <w:rsid w:val="6E630486"/>
    <w:rsid w:val="6E6C6802"/>
    <w:rsid w:val="6E6CEEA4"/>
    <w:rsid w:val="6E6F3A63"/>
    <w:rsid w:val="6E7BA6A8"/>
    <w:rsid w:val="6E8DED4E"/>
    <w:rsid w:val="6E91D874"/>
    <w:rsid w:val="6EB461ED"/>
    <w:rsid w:val="6EE62416"/>
    <w:rsid w:val="6EF60B1C"/>
    <w:rsid w:val="6F06C1DE"/>
    <w:rsid w:val="6F17A547"/>
    <w:rsid w:val="6F1BC30B"/>
    <w:rsid w:val="6F46ABDD"/>
    <w:rsid w:val="6F6D8B0A"/>
    <w:rsid w:val="6FA80E88"/>
    <w:rsid w:val="6FB5A89D"/>
    <w:rsid w:val="6FD07E7D"/>
    <w:rsid w:val="6FEC6AC4"/>
    <w:rsid w:val="7016ECB3"/>
    <w:rsid w:val="704804EF"/>
    <w:rsid w:val="7063706E"/>
    <w:rsid w:val="706ABC61"/>
    <w:rsid w:val="707EDACA"/>
    <w:rsid w:val="7081C915"/>
    <w:rsid w:val="709DAC8F"/>
    <w:rsid w:val="70C8E3A6"/>
    <w:rsid w:val="70CC955C"/>
    <w:rsid w:val="70FD9416"/>
    <w:rsid w:val="7101E50B"/>
    <w:rsid w:val="71AD1072"/>
    <w:rsid w:val="71BA75C5"/>
    <w:rsid w:val="71C0F7B4"/>
    <w:rsid w:val="71E7241B"/>
    <w:rsid w:val="72077DDD"/>
    <w:rsid w:val="72148790"/>
    <w:rsid w:val="7234CB92"/>
    <w:rsid w:val="72373B16"/>
    <w:rsid w:val="724E92AA"/>
    <w:rsid w:val="725156FD"/>
    <w:rsid w:val="729B3141"/>
    <w:rsid w:val="72B23308"/>
    <w:rsid w:val="730EACC3"/>
    <w:rsid w:val="73247089"/>
    <w:rsid w:val="732B9F5D"/>
    <w:rsid w:val="735574E2"/>
    <w:rsid w:val="7369D7A2"/>
    <w:rsid w:val="73A86E30"/>
    <w:rsid w:val="73AAAC8C"/>
    <w:rsid w:val="73B1E331"/>
    <w:rsid w:val="73B801AA"/>
    <w:rsid w:val="73BEE7A4"/>
    <w:rsid w:val="7400AF6F"/>
    <w:rsid w:val="74028EBA"/>
    <w:rsid w:val="743626A2"/>
    <w:rsid w:val="7438666F"/>
    <w:rsid w:val="74418B64"/>
    <w:rsid w:val="746E8464"/>
    <w:rsid w:val="7472455B"/>
    <w:rsid w:val="7476F0C5"/>
    <w:rsid w:val="74784A1C"/>
    <w:rsid w:val="74872275"/>
    <w:rsid w:val="7487F14B"/>
    <w:rsid w:val="7492D716"/>
    <w:rsid w:val="74937729"/>
    <w:rsid w:val="749EDD2A"/>
    <w:rsid w:val="74B646A6"/>
    <w:rsid w:val="74C5BCEB"/>
    <w:rsid w:val="74C626D3"/>
    <w:rsid w:val="74C9AFBF"/>
    <w:rsid w:val="74D4D7BF"/>
    <w:rsid w:val="74D51F0D"/>
    <w:rsid w:val="74F8A04A"/>
    <w:rsid w:val="74FACFB9"/>
    <w:rsid w:val="74FAF806"/>
    <w:rsid w:val="75117513"/>
    <w:rsid w:val="7511FEB0"/>
    <w:rsid w:val="7527F494"/>
    <w:rsid w:val="7528262E"/>
    <w:rsid w:val="75284F97"/>
    <w:rsid w:val="7544286D"/>
    <w:rsid w:val="756DED74"/>
    <w:rsid w:val="7572F573"/>
    <w:rsid w:val="75C76B63"/>
    <w:rsid w:val="75D60BC5"/>
    <w:rsid w:val="75EF9B97"/>
    <w:rsid w:val="75FBB339"/>
    <w:rsid w:val="75FC607C"/>
    <w:rsid w:val="762BACFE"/>
    <w:rsid w:val="763F8ACD"/>
    <w:rsid w:val="765676B1"/>
    <w:rsid w:val="766939B1"/>
    <w:rsid w:val="766EABAF"/>
    <w:rsid w:val="76736257"/>
    <w:rsid w:val="7675DB5C"/>
    <w:rsid w:val="768990D8"/>
    <w:rsid w:val="768A31FB"/>
    <w:rsid w:val="768B036C"/>
    <w:rsid w:val="76D4E5F9"/>
    <w:rsid w:val="76E3AFBB"/>
    <w:rsid w:val="76F650CB"/>
    <w:rsid w:val="7713AE10"/>
    <w:rsid w:val="772C456C"/>
    <w:rsid w:val="775E9659"/>
    <w:rsid w:val="77951DC6"/>
    <w:rsid w:val="784BC96A"/>
    <w:rsid w:val="7859715A"/>
    <w:rsid w:val="788245B6"/>
    <w:rsid w:val="788925EC"/>
    <w:rsid w:val="7890419E"/>
    <w:rsid w:val="78A312DB"/>
    <w:rsid w:val="78ECDED7"/>
    <w:rsid w:val="7909278B"/>
    <w:rsid w:val="792B921B"/>
    <w:rsid w:val="79347C03"/>
    <w:rsid w:val="794DC997"/>
    <w:rsid w:val="7961575A"/>
    <w:rsid w:val="79809BEC"/>
    <w:rsid w:val="798E0D7E"/>
    <w:rsid w:val="79BD97B7"/>
    <w:rsid w:val="79EA11CF"/>
    <w:rsid w:val="7A2A6325"/>
    <w:rsid w:val="7A57B49B"/>
    <w:rsid w:val="7A6A1E0C"/>
    <w:rsid w:val="7A7D1698"/>
    <w:rsid w:val="7AC594E5"/>
    <w:rsid w:val="7AD55793"/>
    <w:rsid w:val="7AEF85EE"/>
    <w:rsid w:val="7B02EA32"/>
    <w:rsid w:val="7B0AAE57"/>
    <w:rsid w:val="7B32E4A4"/>
    <w:rsid w:val="7B3D76BB"/>
    <w:rsid w:val="7B487F28"/>
    <w:rsid w:val="7B5FCADB"/>
    <w:rsid w:val="7B7481D7"/>
    <w:rsid w:val="7B783496"/>
    <w:rsid w:val="7B88E5FA"/>
    <w:rsid w:val="7B967BD9"/>
    <w:rsid w:val="7BF51842"/>
    <w:rsid w:val="7C03EDAC"/>
    <w:rsid w:val="7C09E53D"/>
    <w:rsid w:val="7C2B8768"/>
    <w:rsid w:val="7C3E1101"/>
    <w:rsid w:val="7C48B779"/>
    <w:rsid w:val="7C4DD661"/>
    <w:rsid w:val="7C8E1044"/>
    <w:rsid w:val="7C9DFD6C"/>
    <w:rsid w:val="7CE3F7CF"/>
    <w:rsid w:val="7CFBDD4B"/>
    <w:rsid w:val="7D2FB854"/>
    <w:rsid w:val="7D648346"/>
    <w:rsid w:val="7D6E2683"/>
    <w:rsid w:val="7D78FB1A"/>
    <w:rsid w:val="7D7AA3CD"/>
    <w:rsid w:val="7D88A783"/>
    <w:rsid w:val="7D915098"/>
    <w:rsid w:val="7DABFEF4"/>
    <w:rsid w:val="7DF6D18F"/>
    <w:rsid w:val="7E34848D"/>
    <w:rsid w:val="7E46EB76"/>
    <w:rsid w:val="7E484860"/>
    <w:rsid w:val="7E544366"/>
    <w:rsid w:val="7E6EED50"/>
    <w:rsid w:val="7E7B58A2"/>
    <w:rsid w:val="7E876879"/>
    <w:rsid w:val="7EA935C6"/>
    <w:rsid w:val="7EBC92C9"/>
    <w:rsid w:val="7EBEFDEC"/>
    <w:rsid w:val="7EEBE381"/>
    <w:rsid w:val="7EF07DAA"/>
    <w:rsid w:val="7EF38F07"/>
    <w:rsid w:val="7EFF4290"/>
    <w:rsid w:val="7F0B17E9"/>
    <w:rsid w:val="7F20CB2C"/>
    <w:rsid w:val="7F2B892A"/>
    <w:rsid w:val="7F301E48"/>
    <w:rsid w:val="7F4286D4"/>
    <w:rsid w:val="7F4D832B"/>
    <w:rsid w:val="7F58BFC8"/>
    <w:rsid w:val="7F5BFCE8"/>
    <w:rsid w:val="7F6692A3"/>
    <w:rsid w:val="7F854CE8"/>
    <w:rsid w:val="7F8B1AAD"/>
    <w:rsid w:val="7FA41CB8"/>
    <w:rsid w:val="7FA74EF5"/>
    <w:rsid w:val="7FABC69F"/>
    <w:rsid w:val="7FD301D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7B1A7"/>
  <w15:chartTrackingRefBased/>
  <w15:docId w15:val="{419B5116-0C9C-489F-8375-E43DFAB7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iPriority="35" w:unhideWhenUsed="1" w:qFormat="1"/>
    <w:lsdException w:name="Title" w:qFormat="1"/>
    <w:lsdException w:name="Default Paragraph Font" w:uiPriority="1"/>
    <w:lsdException w:name="Subtitle" w:qFormat="1"/>
    <w:lsdException w:name="Strong" w:qFormat="1"/>
    <w:lsdException w:name="Emphasis" w:uiPriority="20" w:qFormat="1"/>
    <w:lsdException w:name="HTML Top of Form" w:uiPriority="99"/>
    <w:lsdException w:name="HTML Bottom of Form"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styleId="Encabezado">
    <w:name w:val="header"/>
    <w:basedOn w:val="Normal"/>
    <w:link w:val="EncabezadoCar"/>
    <w:uiPriority w:val="99"/>
    <w:rsid w:val="000C525A"/>
    <w:pPr>
      <w:tabs>
        <w:tab w:val="center" w:pos="4252"/>
        <w:tab w:val="right" w:pos="8504"/>
      </w:tabs>
    </w:pPr>
  </w:style>
  <w:style w:type="character" w:customStyle="1" w:styleId="EncabezadoCar">
    <w:name w:val="Encabezado Car"/>
    <w:link w:val="Encabezado"/>
    <w:uiPriority w:val="99"/>
    <w:locked/>
    <w:rsid w:val="00321AF4"/>
    <w:rPr>
      <w:rFonts w:ascii="Arial" w:hAnsi="Arial"/>
      <w:sz w:val="24"/>
      <w:szCs w:val="24"/>
      <w:lang w:val="es-ES_tradnl" w:eastAsia="es-ES"/>
    </w:r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character" w:customStyle="1" w:styleId="TextoindependienteCar">
    <w:name w:val="Texto independiente Car"/>
    <w:link w:val="Textoindependiente"/>
    <w:rsid w:val="00321AF4"/>
    <w:rPr>
      <w:rFonts w:ascii="Arial" w:hAnsi="Arial"/>
      <w:color w:val="000000"/>
      <w:sz w:val="24"/>
      <w:szCs w:val="24"/>
      <w:lang w:val="es-ES_tradnl" w:eastAsia="es-ES"/>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rsid w:val="000C525A"/>
    <w:pPr>
      <w:tabs>
        <w:tab w:val="center" w:pos="4252"/>
        <w:tab w:val="right" w:pos="8504"/>
      </w:tabs>
    </w:p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styleId="Refdenotaalpie">
    <w:name w:val="footnote reference"/>
    <w:aliases w:val="Ref,de nota al pie,Appel note de bas de p,Footnote Reference/"/>
    <w:rsid w:val="00752D41"/>
    <w:rPr>
      <w:rFonts w:ascii="Tahoma" w:hAnsi="Tahoma"/>
      <w:sz w:val="20"/>
      <w:szCs w:val="20"/>
      <w:vertAlign w:val="superscript"/>
    </w:rPr>
  </w:style>
  <w:style w:type="paragraph" w:styleId="Textodeglobo">
    <w:name w:val="Balloon Text"/>
    <w:basedOn w:val="Normal"/>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paragraph" w:styleId="Prrafodelista">
    <w:name w:val="List Paragraph"/>
    <w:aliases w:val="Viñetas - bolitas 3er nivel"/>
    <w:basedOn w:val="Normal"/>
    <w:uiPriority w:val="34"/>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rsid w:val="00CA1A36"/>
    <w:rPr>
      <w:sz w:val="16"/>
      <w:szCs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link w:val="Textocomentario"/>
    <w:uiPriority w:val="99"/>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uiPriority w:val="39"/>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nhideWhenUsed/>
    <w:rsid w:val="00841200"/>
    <w:rPr>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paragraph" w:customStyle="1" w:styleId="Style-1">
    <w:name w:val="Style-1"/>
    <w:rsid w:val="006F4CFC"/>
  </w:style>
  <w:style w:type="paragraph" w:customStyle="1" w:styleId="Style-4">
    <w:name w:val="Style-4"/>
    <w:rsid w:val="006F4CFC"/>
  </w:style>
  <w:style w:type="paragraph" w:styleId="Revisin">
    <w:name w:val="Revision"/>
    <w:hidden/>
    <w:uiPriority w:val="99"/>
    <w:semiHidden/>
    <w:rsid w:val="00C803FE"/>
    <w:rPr>
      <w:rFonts w:ascii="Arial" w:hAnsi="Arial"/>
      <w:sz w:val="24"/>
      <w:szCs w:val="24"/>
      <w:lang w:val="es-ES_tradnl" w:eastAsia="es-ES"/>
    </w:rPr>
  </w:style>
  <w:style w:type="paragraph" w:customStyle="1" w:styleId="Basico">
    <w:name w:val="Basico"/>
    <w:basedOn w:val="Normal"/>
    <w:rsid w:val="00321AF4"/>
    <w:pPr>
      <w:widowControl/>
      <w:adjustRightInd/>
      <w:spacing w:before="240" w:after="0" w:line="360" w:lineRule="atLeast"/>
    </w:pPr>
    <w:rPr>
      <w:rFonts w:ascii="Palatino" w:hAnsi="Palatino"/>
    </w:rPr>
  </w:style>
  <w:style w:type="paragraph" w:customStyle="1" w:styleId="Style-2">
    <w:name w:val="Style-2"/>
    <w:rsid w:val="00321AF4"/>
  </w:style>
  <w:style w:type="paragraph" w:customStyle="1" w:styleId="Style-3">
    <w:name w:val="Style-3"/>
    <w:rsid w:val="00321AF4"/>
  </w:style>
  <w:style w:type="paragraph" w:customStyle="1" w:styleId="Style-5">
    <w:name w:val="Style-5"/>
    <w:rsid w:val="00321AF4"/>
  </w:style>
  <w:style w:type="paragraph" w:customStyle="1" w:styleId="Prrafodelista1">
    <w:name w:val="Párrafo de lista1"/>
    <w:basedOn w:val="Normal"/>
    <w:rsid w:val="00321AF4"/>
    <w:pPr>
      <w:widowControl/>
      <w:autoSpaceDE/>
      <w:autoSpaceDN/>
      <w:adjustRightInd/>
      <w:spacing w:after="0"/>
      <w:ind w:left="720"/>
    </w:pPr>
  </w:style>
  <w:style w:type="paragraph" w:styleId="Textoindependiente2">
    <w:name w:val="Body Text 2"/>
    <w:basedOn w:val="Normal"/>
    <w:link w:val="Textoindependiente2Car"/>
    <w:rsid w:val="00321AF4"/>
    <w:pPr>
      <w:spacing w:line="480" w:lineRule="auto"/>
    </w:pPr>
  </w:style>
  <w:style w:type="character" w:customStyle="1" w:styleId="Textoindependiente2Car">
    <w:name w:val="Texto independiente 2 Car"/>
    <w:basedOn w:val="Fuentedeprrafopredeter"/>
    <w:link w:val="Textoindependiente2"/>
    <w:rsid w:val="00321AF4"/>
    <w:rPr>
      <w:rFonts w:ascii="Arial" w:hAnsi="Arial"/>
      <w:sz w:val="24"/>
      <w:szCs w:val="24"/>
      <w:lang w:val="es-ES_tradnl" w:eastAsia="es-ES"/>
    </w:rPr>
  </w:style>
  <w:style w:type="paragraph" w:customStyle="1" w:styleId="ListStyle">
    <w:name w:val="ListStyle"/>
    <w:rsid w:val="00321AF4"/>
  </w:style>
  <w:style w:type="paragraph" w:customStyle="1" w:styleId="Style-6">
    <w:name w:val="Style-6"/>
    <w:rsid w:val="00321AF4"/>
  </w:style>
  <w:style w:type="paragraph" w:customStyle="1" w:styleId="Style-9">
    <w:name w:val="Style-9"/>
    <w:rsid w:val="00321AF4"/>
  </w:style>
  <w:style w:type="paragraph" w:styleId="Textonotapie">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TextonotapieCar"/>
    <w:autoRedefine/>
    <w:rsid w:val="00D74CD5"/>
    <w:pPr>
      <w:widowControl/>
      <w:autoSpaceDE/>
      <w:autoSpaceDN/>
      <w:adjustRightInd/>
      <w:spacing w:after="0"/>
    </w:pPr>
    <w:rPr>
      <w:rFonts w:ascii="Arial Narrow" w:hAnsi="Arial Narrow"/>
      <w:sz w:val="14"/>
      <w:szCs w:val="14"/>
    </w:rPr>
  </w:style>
  <w:style w:type="character" w:customStyle="1" w:styleId="TextonotapieCar">
    <w:name w:val="Texto nota pie Car"/>
    <w:aliases w:val="ALTS FOOTNOTE Car,Footnote Text Char1 Car,Footnote Text Char Char1 Car,Footnote Text Char4 Char Char Car,Footnote Text Char1 Char1 Char1 Char Car,Footnote Text Char Char1 Char1 Char Char Car,DNV-FT Car"/>
    <w:basedOn w:val="Fuentedeprrafopredeter"/>
    <w:link w:val="Textonotapie"/>
    <w:rsid w:val="00D74CD5"/>
    <w:rPr>
      <w:rFonts w:ascii="Arial Narrow" w:hAnsi="Arial Narrow"/>
      <w:sz w:val="14"/>
      <w:szCs w:val="14"/>
      <w:lang w:val="es-ES_tradnl" w:eastAsia="es-ES"/>
    </w:rPr>
  </w:style>
  <w:style w:type="paragraph" w:customStyle="1" w:styleId="Prrafodelista11">
    <w:name w:val="Párrafo de lista11"/>
    <w:basedOn w:val="Normal"/>
    <w:rsid w:val="00321AF4"/>
    <w:pPr>
      <w:widowControl/>
      <w:autoSpaceDE/>
      <w:autoSpaceDN/>
      <w:adjustRightInd/>
      <w:spacing w:after="0"/>
      <w:ind w:left="720"/>
    </w:pPr>
  </w:style>
  <w:style w:type="paragraph" w:customStyle="1" w:styleId="Prrafodelista2">
    <w:name w:val="Párrafo de lista2"/>
    <w:basedOn w:val="Normal"/>
    <w:rsid w:val="00321AF4"/>
    <w:pPr>
      <w:widowControl/>
      <w:autoSpaceDE/>
      <w:autoSpaceDN/>
      <w:adjustRightInd/>
      <w:spacing w:after="0"/>
      <w:ind w:left="720"/>
    </w:pPr>
  </w:style>
  <w:style w:type="paragraph" w:customStyle="1" w:styleId="Prrafodelista3">
    <w:name w:val="Párrafo de lista3"/>
    <w:basedOn w:val="Normal"/>
    <w:rsid w:val="00321AF4"/>
    <w:pPr>
      <w:widowControl/>
      <w:autoSpaceDE/>
      <w:autoSpaceDN/>
      <w:adjustRightInd/>
      <w:spacing w:after="0"/>
      <w:ind w:left="720"/>
    </w:pPr>
  </w:style>
  <w:style w:type="paragraph" w:customStyle="1" w:styleId="Prrafodelista4">
    <w:name w:val="Párrafo de lista4"/>
    <w:basedOn w:val="Normal"/>
    <w:rsid w:val="00321AF4"/>
    <w:pPr>
      <w:widowControl/>
      <w:autoSpaceDE/>
      <w:autoSpaceDN/>
      <w:adjustRightInd/>
      <w:spacing w:after="0"/>
      <w:ind w:left="720"/>
    </w:pPr>
  </w:style>
  <w:style w:type="paragraph" w:customStyle="1" w:styleId="Prrafodelista5">
    <w:name w:val="Párrafo de lista5"/>
    <w:basedOn w:val="Normal"/>
    <w:rsid w:val="00321AF4"/>
    <w:pPr>
      <w:widowControl/>
      <w:autoSpaceDE/>
      <w:autoSpaceDN/>
      <w:adjustRightInd/>
      <w:spacing w:after="0"/>
      <w:ind w:left="720"/>
    </w:pPr>
  </w:style>
  <w:style w:type="paragraph" w:customStyle="1" w:styleId="nfasissutil1">
    <w:name w:val="Énfasis sutil1"/>
    <w:basedOn w:val="Normal"/>
    <w:uiPriority w:val="34"/>
    <w:qFormat/>
    <w:rsid w:val="00321AF4"/>
    <w:pPr>
      <w:ind w:left="708"/>
    </w:pPr>
  </w:style>
  <w:style w:type="character" w:customStyle="1" w:styleId="FontStyle41">
    <w:name w:val="Font Style41"/>
    <w:uiPriority w:val="99"/>
    <w:rsid w:val="00321AF4"/>
    <w:rPr>
      <w:rFonts w:ascii="Arial Unicode MS" w:eastAsia="Arial Unicode MS" w:cs="Arial Unicode MS"/>
      <w:color w:val="000000"/>
      <w:sz w:val="18"/>
      <w:szCs w:val="18"/>
    </w:rPr>
  </w:style>
  <w:style w:type="paragraph" w:customStyle="1" w:styleId="Style10">
    <w:name w:val="Style10"/>
    <w:basedOn w:val="Normal"/>
    <w:uiPriority w:val="99"/>
    <w:rsid w:val="00321AF4"/>
    <w:pPr>
      <w:spacing w:after="0" w:line="230" w:lineRule="exact"/>
      <w:jc w:val="left"/>
    </w:pPr>
    <w:rPr>
      <w:rFonts w:ascii="Arial Unicode MS" w:eastAsia="Arial Unicode MS" w:hAnsi="Calibri" w:cs="Arial Unicode MS"/>
      <w:lang w:val="es-CO" w:eastAsia="es-CO"/>
    </w:rPr>
  </w:style>
  <w:style w:type="paragraph" w:customStyle="1" w:styleId="Style19">
    <w:name w:val="Style19"/>
    <w:basedOn w:val="Normal"/>
    <w:uiPriority w:val="99"/>
    <w:rsid w:val="00321AF4"/>
    <w:pPr>
      <w:spacing w:after="0" w:line="230" w:lineRule="exact"/>
    </w:pPr>
    <w:rPr>
      <w:rFonts w:ascii="Arial Unicode MS" w:eastAsia="Arial Unicode MS" w:hAnsi="Calibri" w:cs="Arial Unicode MS"/>
      <w:lang w:val="es-CO" w:eastAsia="es-CO"/>
    </w:rPr>
  </w:style>
  <w:style w:type="paragraph" w:styleId="Textonotaalfinal">
    <w:name w:val="endnote text"/>
    <w:basedOn w:val="Normal"/>
    <w:link w:val="TextonotaalfinalCar"/>
    <w:unhideWhenUsed/>
    <w:rsid w:val="00321AF4"/>
    <w:pPr>
      <w:spacing w:after="0"/>
    </w:pPr>
    <w:rPr>
      <w:sz w:val="20"/>
      <w:szCs w:val="20"/>
    </w:rPr>
  </w:style>
  <w:style w:type="character" w:customStyle="1" w:styleId="TextonotaalfinalCar">
    <w:name w:val="Texto nota al final Car"/>
    <w:basedOn w:val="Fuentedeprrafopredeter"/>
    <w:link w:val="Textonotaalfinal"/>
    <w:rsid w:val="00321AF4"/>
    <w:rPr>
      <w:rFonts w:ascii="Arial" w:hAnsi="Arial"/>
      <w:lang w:val="es-ES_tradnl" w:eastAsia="es-ES"/>
    </w:rPr>
  </w:style>
  <w:style w:type="character" w:styleId="Refdenotaalfinal">
    <w:name w:val="endnote reference"/>
    <w:basedOn w:val="Fuentedeprrafopredeter"/>
    <w:unhideWhenUsed/>
    <w:rsid w:val="00321AF4"/>
    <w:rPr>
      <w:vertAlign w:val="superscript"/>
    </w:rPr>
  </w:style>
  <w:style w:type="table" w:styleId="Tablaconcuadrcula1clara-nfasis1">
    <w:name w:val="Grid Table 1 Light Accent 1"/>
    <w:basedOn w:val="Tabla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DA1CE1"/>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DA1CE1"/>
  </w:style>
  <w:style w:type="character" w:customStyle="1" w:styleId="spellingerror">
    <w:name w:val="spellingerror"/>
    <w:basedOn w:val="Fuentedeprrafopredeter"/>
    <w:rsid w:val="00DA1CE1"/>
  </w:style>
  <w:style w:type="character" w:customStyle="1" w:styleId="eop">
    <w:name w:val="eop"/>
    <w:basedOn w:val="Fuentedeprrafopredeter"/>
    <w:rsid w:val="00DA1CE1"/>
  </w:style>
  <w:style w:type="character" w:styleId="Textoennegrita">
    <w:name w:val="Strong"/>
    <w:basedOn w:val="Fuentedeprrafopredeter"/>
    <w:qFormat/>
    <w:rsid w:val="005C2A37"/>
    <w:rPr>
      <w:b/>
      <w:bCs/>
    </w:rPr>
  </w:style>
  <w:style w:type="paragraph" w:styleId="z-Principiodelformulario">
    <w:name w:val="HTML Top of Form"/>
    <w:basedOn w:val="Normal"/>
    <w:next w:val="Normal"/>
    <w:link w:val="z-PrincipiodelformularioCar"/>
    <w:hidden/>
    <w:uiPriority w:val="99"/>
    <w:unhideWhenUsed/>
    <w:rsid w:val="00823465"/>
    <w:pPr>
      <w:widowControl/>
      <w:pBdr>
        <w:bottom w:val="single" w:sz="6" w:space="1" w:color="auto"/>
      </w:pBdr>
      <w:autoSpaceDE/>
      <w:autoSpaceDN/>
      <w:adjustRightInd/>
      <w:spacing w:after="0"/>
      <w:jc w:val="center"/>
    </w:pPr>
    <w:rPr>
      <w:rFonts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rsid w:val="00823465"/>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23465"/>
    <w:pPr>
      <w:widowControl/>
      <w:pBdr>
        <w:top w:val="single" w:sz="6" w:space="1" w:color="auto"/>
      </w:pBdr>
      <w:autoSpaceDE/>
      <w:autoSpaceDN/>
      <w:adjustRightInd/>
      <w:spacing w:after="0"/>
      <w:jc w:val="center"/>
    </w:pPr>
    <w:rPr>
      <w:rFonts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823465"/>
    <w:rPr>
      <w:rFonts w:ascii="Arial" w:hAnsi="Arial" w:cs="Arial"/>
      <w:vanish/>
      <w:sz w:val="16"/>
      <w:szCs w:val="16"/>
    </w:rPr>
  </w:style>
  <w:style w:type="character" w:styleId="nfasissutil">
    <w:name w:val="Subtle Emphasis"/>
    <w:basedOn w:val="Fuentedeprrafopredeter"/>
    <w:uiPriority w:val="19"/>
    <w:qFormat/>
    <w:rsid w:val="00F836AB"/>
    <w:rPr>
      <w:i/>
      <w:iCs/>
      <w:color w:val="404040" w:themeColor="text1" w:themeTint="BF"/>
    </w:rPr>
  </w:style>
  <w:style w:type="character" w:customStyle="1" w:styleId="iaj">
    <w:name w:val="i_aj"/>
    <w:basedOn w:val="Fuentedeprrafopredeter"/>
    <w:rsid w:val="00597A05"/>
  </w:style>
  <w:style w:type="paragraph" w:customStyle="1" w:styleId="centrado">
    <w:name w:val="centrado"/>
    <w:basedOn w:val="Normal"/>
    <w:rsid w:val="00597A05"/>
    <w:pPr>
      <w:widowControl/>
      <w:autoSpaceDE/>
      <w:autoSpaceDN/>
      <w:adjustRightInd/>
      <w:spacing w:before="100" w:beforeAutospacing="1" w:after="100" w:afterAutospacing="1"/>
      <w:jc w:val="left"/>
    </w:pPr>
    <w:rPr>
      <w:rFonts w:ascii="Times New Roman" w:hAnsi="Times New Roman"/>
      <w:lang w:val="es-CO" w:eastAsia="es-CO"/>
    </w:rPr>
  </w:style>
  <w:style w:type="paragraph" w:styleId="Descripcin">
    <w:name w:val="caption"/>
    <w:aliases w:val="Epígrafe"/>
    <w:basedOn w:val="Normal"/>
    <w:next w:val="Normal"/>
    <w:uiPriority w:val="35"/>
    <w:unhideWhenUsed/>
    <w:qFormat/>
    <w:rsid w:val="0073476F"/>
    <w:pPr>
      <w:spacing w:after="200"/>
    </w:pPr>
    <w:rPr>
      <w:i/>
      <w:iCs/>
      <w:color w:val="44546A" w:themeColor="text2"/>
      <w:sz w:val="18"/>
      <w:szCs w:val="18"/>
    </w:rPr>
  </w:style>
  <w:style w:type="character" w:customStyle="1" w:styleId="superscript">
    <w:name w:val="superscript"/>
    <w:basedOn w:val="Fuentedeprrafopredeter"/>
    <w:rsid w:val="00515CD9"/>
  </w:style>
  <w:style w:type="character" w:styleId="Mencinsinresolver">
    <w:name w:val="Unresolved Mention"/>
    <w:basedOn w:val="Fuentedeprrafopredeter"/>
    <w:uiPriority w:val="99"/>
    <w:semiHidden/>
    <w:unhideWhenUsed/>
    <w:rsid w:val="00500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665">
      <w:marLeft w:val="0"/>
      <w:marRight w:val="0"/>
      <w:marTop w:val="0"/>
      <w:marBottom w:val="0"/>
      <w:divBdr>
        <w:top w:val="none" w:sz="0" w:space="0" w:color="auto"/>
        <w:left w:val="none" w:sz="0" w:space="0" w:color="auto"/>
        <w:bottom w:val="none" w:sz="0" w:space="0" w:color="auto"/>
        <w:right w:val="none" w:sz="0" w:space="0" w:color="auto"/>
      </w:divBdr>
    </w:div>
    <w:div w:id="39089977">
      <w:bodyDiv w:val="1"/>
      <w:marLeft w:val="0"/>
      <w:marRight w:val="0"/>
      <w:marTop w:val="0"/>
      <w:marBottom w:val="0"/>
      <w:divBdr>
        <w:top w:val="none" w:sz="0" w:space="0" w:color="auto"/>
        <w:left w:val="none" w:sz="0" w:space="0" w:color="auto"/>
        <w:bottom w:val="none" w:sz="0" w:space="0" w:color="auto"/>
        <w:right w:val="none" w:sz="0" w:space="0" w:color="auto"/>
      </w:divBdr>
    </w:div>
    <w:div w:id="45419557">
      <w:bodyDiv w:val="1"/>
      <w:marLeft w:val="0"/>
      <w:marRight w:val="0"/>
      <w:marTop w:val="0"/>
      <w:marBottom w:val="0"/>
      <w:divBdr>
        <w:top w:val="none" w:sz="0" w:space="0" w:color="auto"/>
        <w:left w:val="none" w:sz="0" w:space="0" w:color="auto"/>
        <w:bottom w:val="none" w:sz="0" w:space="0" w:color="auto"/>
        <w:right w:val="none" w:sz="0" w:space="0" w:color="auto"/>
      </w:divBdr>
      <w:divsChild>
        <w:div w:id="1786002032">
          <w:marLeft w:val="0"/>
          <w:marRight w:val="0"/>
          <w:marTop w:val="0"/>
          <w:marBottom w:val="0"/>
          <w:divBdr>
            <w:top w:val="none" w:sz="0" w:space="0" w:color="auto"/>
            <w:left w:val="none" w:sz="0" w:space="0" w:color="auto"/>
            <w:bottom w:val="none" w:sz="0" w:space="0" w:color="auto"/>
            <w:right w:val="none" w:sz="0" w:space="0" w:color="auto"/>
          </w:divBdr>
        </w:div>
      </w:divsChild>
    </w:div>
    <w:div w:id="50926072">
      <w:bodyDiv w:val="1"/>
      <w:marLeft w:val="0"/>
      <w:marRight w:val="0"/>
      <w:marTop w:val="0"/>
      <w:marBottom w:val="0"/>
      <w:divBdr>
        <w:top w:val="none" w:sz="0" w:space="0" w:color="auto"/>
        <w:left w:val="none" w:sz="0" w:space="0" w:color="auto"/>
        <w:bottom w:val="none" w:sz="0" w:space="0" w:color="auto"/>
        <w:right w:val="none" w:sz="0" w:space="0" w:color="auto"/>
      </w:divBdr>
    </w:div>
    <w:div w:id="58988494">
      <w:bodyDiv w:val="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sChild>
        <w:div w:id="2022395222">
          <w:marLeft w:val="0"/>
          <w:marRight w:val="0"/>
          <w:marTop w:val="0"/>
          <w:marBottom w:val="0"/>
          <w:divBdr>
            <w:top w:val="none" w:sz="0" w:space="0" w:color="auto"/>
            <w:left w:val="none" w:sz="0" w:space="0" w:color="auto"/>
            <w:bottom w:val="none" w:sz="0" w:space="0" w:color="auto"/>
            <w:right w:val="none" w:sz="0" w:space="0" w:color="auto"/>
          </w:divBdr>
          <w:divsChild>
            <w:div w:id="21399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90">
      <w:bodyDiv w:val="1"/>
      <w:marLeft w:val="0"/>
      <w:marRight w:val="0"/>
      <w:marTop w:val="0"/>
      <w:marBottom w:val="0"/>
      <w:divBdr>
        <w:top w:val="none" w:sz="0" w:space="0" w:color="auto"/>
        <w:left w:val="none" w:sz="0" w:space="0" w:color="auto"/>
        <w:bottom w:val="none" w:sz="0" w:space="0" w:color="auto"/>
        <w:right w:val="none" w:sz="0" w:space="0" w:color="auto"/>
      </w:divBdr>
    </w:div>
    <w:div w:id="103498910">
      <w:bodyDiv w:val="1"/>
      <w:marLeft w:val="0"/>
      <w:marRight w:val="0"/>
      <w:marTop w:val="0"/>
      <w:marBottom w:val="0"/>
      <w:divBdr>
        <w:top w:val="none" w:sz="0" w:space="0" w:color="auto"/>
        <w:left w:val="none" w:sz="0" w:space="0" w:color="auto"/>
        <w:bottom w:val="none" w:sz="0" w:space="0" w:color="auto"/>
        <w:right w:val="none" w:sz="0" w:space="0" w:color="auto"/>
      </w:divBdr>
    </w:div>
    <w:div w:id="138501543">
      <w:marLeft w:val="0"/>
      <w:marRight w:val="0"/>
      <w:marTop w:val="0"/>
      <w:marBottom w:val="0"/>
      <w:divBdr>
        <w:top w:val="none" w:sz="0" w:space="0" w:color="auto"/>
        <w:left w:val="none" w:sz="0" w:space="0" w:color="auto"/>
        <w:bottom w:val="none" w:sz="0" w:space="0" w:color="auto"/>
        <w:right w:val="none" w:sz="0" w:space="0" w:color="auto"/>
      </w:divBdr>
    </w:div>
    <w:div w:id="154879534">
      <w:marLeft w:val="0"/>
      <w:marRight w:val="0"/>
      <w:marTop w:val="0"/>
      <w:marBottom w:val="0"/>
      <w:divBdr>
        <w:top w:val="none" w:sz="0" w:space="0" w:color="auto"/>
        <w:left w:val="none" w:sz="0" w:space="0" w:color="auto"/>
        <w:bottom w:val="none" w:sz="0" w:space="0" w:color="auto"/>
        <w:right w:val="none" w:sz="0" w:space="0" w:color="auto"/>
      </w:divBdr>
    </w:div>
    <w:div w:id="190844895">
      <w:marLeft w:val="0"/>
      <w:marRight w:val="0"/>
      <w:marTop w:val="0"/>
      <w:marBottom w:val="0"/>
      <w:divBdr>
        <w:top w:val="none" w:sz="0" w:space="0" w:color="auto"/>
        <w:left w:val="none" w:sz="0" w:space="0" w:color="auto"/>
        <w:bottom w:val="none" w:sz="0" w:space="0" w:color="auto"/>
        <w:right w:val="none" w:sz="0" w:space="0" w:color="auto"/>
      </w:divBdr>
    </w:div>
    <w:div w:id="198513259">
      <w:marLeft w:val="0"/>
      <w:marRight w:val="0"/>
      <w:marTop w:val="0"/>
      <w:marBottom w:val="0"/>
      <w:divBdr>
        <w:top w:val="none" w:sz="0" w:space="0" w:color="auto"/>
        <w:left w:val="none" w:sz="0" w:space="0" w:color="auto"/>
        <w:bottom w:val="none" w:sz="0" w:space="0" w:color="auto"/>
        <w:right w:val="none" w:sz="0" w:space="0" w:color="auto"/>
      </w:divBdr>
    </w:div>
    <w:div w:id="222444804">
      <w:marLeft w:val="0"/>
      <w:marRight w:val="0"/>
      <w:marTop w:val="0"/>
      <w:marBottom w:val="0"/>
      <w:divBdr>
        <w:top w:val="none" w:sz="0" w:space="0" w:color="auto"/>
        <w:left w:val="none" w:sz="0" w:space="0" w:color="auto"/>
        <w:bottom w:val="none" w:sz="0" w:space="0" w:color="auto"/>
        <w:right w:val="none" w:sz="0" w:space="0" w:color="auto"/>
      </w:divBdr>
      <w:divsChild>
        <w:div w:id="1995064178">
          <w:marLeft w:val="0"/>
          <w:marRight w:val="0"/>
          <w:marTop w:val="0"/>
          <w:marBottom w:val="0"/>
          <w:divBdr>
            <w:top w:val="none" w:sz="0" w:space="0" w:color="auto"/>
            <w:left w:val="none" w:sz="0" w:space="0" w:color="auto"/>
            <w:bottom w:val="none" w:sz="0" w:space="0" w:color="auto"/>
            <w:right w:val="none" w:sz="0" w:space="0" w:color="auto"/>
          </w:divBdr>
          <w:divsChild>
            <w:div w:id="912203905">
              <w:marLeft w:val="0"/>
              <w:marRight w:val="0"/>
              <w:marTop w:val="0"/>
              <w:marBottom w:val="0"/>
              <w:divBdr>
                <w:top w:val="none" w:sz="0" w:space="0" w:color="auto"/>
                <w:left w:val="none" w:sz="0" w:space="0" w:color="auto"/>
                <w:bottom w:val="none" w:sz="0" w:space="0" w:color="auto"/>
                <w:right w:val="none" w:sz="0" w:space="0" w:color="auto"/>
              </w:divBdr>
              <w:divsChild>
                <w:div w:id="2062049228">
                  <w:marLeft w:val="0"/>
                  <w:marRight w:val="0"/>
                  <w:marTop w:val="0"/>
                  <w:marBottom w:val="0"/>
                  <w:divBdr>
                    <w:top w:val="none" w:sz="0" w:space="0" w:color="auto"/>
                    <w:left w:val="none" w:sz="0" w:space="0" w:color="auto"/>
                    <w:bottom w:val="none" w:sz="0" w:space="0" w:color="auto"/>
                    <w:right w:val="none" w:sz="0" w:space="0" w:color="auto"/>
                  </w:divBdr>
                  <w:divsChild>
                    <w:div w:id="10641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8031">
      <w:bodyDiv w:val="1"/>
      <w:marLeft w:val="0"/>
      <w:marRight w:val="0"/>
      <w:marTop w:val="0"/>
      <w:marBottom w:val="0"/>
      <w:divBdr>
        <w:top w:val="none" w:sz="0" w:space="0" w:color="auto"/>
        <w:left w:val="none" w:sz="0" w:space="0" w:color="auto"/>
        <w:bottom w:val="none" w:sz="0" w:space="0" w:color="auto"/>
        <w:right w:val="none" w:sz="0" w:space="0" w:color="auto"/>
      </w:divBdr>
      <w:divsChild>
        <w:div w:id="779377978">
          <w:marLeft w:val="0"/>
          <w:marRight w:val="0"/>
          <w:marTop w:val="0"/>
          <w:marBottom w:val="0"/>
          <w:divBdr>
            <w:top w:val="none" w:sz="0" w:space="0" w:color="auto"/>
            <w:left w:val="none" w:sz="0" w:space="0" w:color="auto"/>
            <w:bottom w:val="none" w:sz="0" w:space="0" w:color="auto"/>
            <w:right w:val="none" w:sz="0" w:space="0" w:color="auto"/>
          </w:divBdr>
        </w:div>
      </w:divsChild>
    </w:div>
    <w:div w:id="275061741">
      <w:marLeft w:val="0"/>
      <w:marRight w:val="0"/>
      <w:marTop w:val="0"/>
      <w:marBottom w:val="0"/>
      <w:divBdr>
        <w:top w:val="none" w:sz="0" w:space="0" w:color="auto"/>
        <w:left w:val="none" w:sz="0" w:space="0" w:color="auto"/>
        <w:bottom w:val="none" w:sz="0" w:space="0" w:color="auto"/>
        <w:right w:val="none" w:sz="0" w:space="0" w:color="auto"/>
      </w:divBdr>
    </w:div>
    <w:div w:id="279148279">
      <w:marLeft w:val="0"/>
      <w:marRight w:val="0"/>
      <w:marTop w:val="0"/>
      <w:marBottom w:val="0"/>
      <w:divBdr>
        <w:top w:val="none" w:sz="0" w:space="0" w:color="auto"/>
        <w:left w:val="none" w:sz="0" w:space="0" w:color="auto"/>
        <w:bottom w:val="none" w:sz="0" w:space="0" w:color="auto"/>
        <w:right w:val="none" w:sz="0" w:space="0" w:color="auto"/>
      </w:divBdr>
    </w:div>
    <w:div w:id="290937505">
      <w:marLeft w:val="0"/>
      <w:marRight w:val="0"/>
      <w:marTop w:val="0"/>
      <w:marBottom w:val="0"/>
      <w:divBdr>
        <w:top w:val="none" w:sz="0" w:space="0" w:color="auto"/>
        <w:left w:val="none" w:sz="0" w:space="0" w:color="auto"/>
        <w:bottom w:val="none" w:sz="0" w:space="0" w:color="auto"/>
        <w:right w:val="none" w:sz="0" w:space="0" w:color="auto"/>
      </w:divBdr>
      <w:divsChild>
        <w:div w:id="1707750391">
          <w:marLeft w:val="0"/>
          <w:marRight w:val="0"/>
          <w:marTop w:val="0"/>
          <w:marBottom w:val="0"/>
          <w:divBdr>
            <w:top w:val="none" w:sz="0" w:space="0" w:color="auto"/>
            <w:left w:val="none" w:sz="0" w:space="0" w:color="auto"/>
            <w:bottom w:val="none" w:sz="0" w:space="0" w:color="auto"/>
            <w:right w:val="none" w:sz="0" w:space="0" w:color="auto"/>
          </w:divBdr>
          <w:divsChild>
            <w:div w:id="576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04">
      <w:marLeft w:val="0"/>
      <w:marRight w:val="0"/>
      <w:marTop w:val="0"/>
      <w:marBottom w:val="0"/>
      <w:divBdr>
        <w:top w:val="none" w:sz="0" w:space="0" w:color="auto"/>
        <w:left w:val="none" w:sz="0" w:space="0" w:color="auto"/>
        <w:bottom w:val="none" w:sz="0" w:space="0" w:color="auto"/>
        <w:right w:val="none" w:sz="0" w:space="0" w:color="auto"/>
      </w:divBdr>
      <w:divsChild>
        <w:div w:id="1721393359">
          <w:marLeft w:val="0"/>
          <w:marRight w:val="0"/>
          <w:marTop w:val="0"/>
          <w:marBottom w:val="0"/>
          <w:divBdr>
            <w:top w:val="none" w:sz="0" w:space="0" w:color="auto"/>
            <w:left w:val="none" w:sz="0" w:space="0" w:color="auto"/>
            <w:bottom w:val="none" w:sz="0" w:space="0" w:color="auto"/>
            <w:right w:val="none" w:sz="0" w:space="0" w:color="auto"/>
          </w:divBdr>
          <w:divsChild>
            <w:div w:id="9932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7733">
      <w:marLeft w:val="0"/>
      <w:marRight w:val="0"/>
      <w:marTop w:val="0"/>
      <w:marBottom w:val="0"/>
      <w:divBdr>
        <w:top w:val="none" w:sz="0" w:space="0" w:color="auto"/>
        <w:left w:val="none" w:sz="0" w:space="0" w:color="auto"/>
        <w:bottom w:val="none" w:sz="0" w:space="0" w:color="auto"/>
        <w:right w:val="none" w:sz="0" w:space="0" w:color="auto"/>
      </w:divBdr>
      <w:divsChild>
        <w:div w:id="1194339612">
          <w:marLeft w:val="0"/>
          <w:marRight w:val="0"/>
          <w:marTop w:val="0"/>
          <w:marBottom w:val="0"/>
          <w:divBdr>
            <w:top w:val="none" w:sz="0" w:space="0" w:color="auto"/>
            <w:left w:val="none" w:sz="0" w:space="0" w:color="auto"/>
            <w:bottom w:val="none" w:sz="0" w:space="0" w:color="auto"/>
            <w:right w:val="none" w:sz="0" w:space="0" w:color="auto"/>
          </w:divBdr>
          <w:divsChild>
            <w:div w:id="4470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373">
      <w:marLeft w:val="0"/>
      <w:marRight w:val="0"/>
      <w:marTop w:val="0"/>
      <w:marBottom w:val="0"/>
      <w:divBdr>
        <w:top w:val="none" w:sz="0" w:space="0" w:color="auto"/>
        <w:left w:val="none" w:sz="0" w:space="0" w:color="auto"/>
        <w:bottom w:val="none" w:sz="0" w:space="0" w:color="auto"/>
        <w:right w:val="none" w:sz="0" w:space="0" w:color="auto"/>
      </w:divBdr>
    </w:div>
    <w:div w:id="366295482">
      <w:marLeft w:val="0"/>
      <w:marRight w:val="0"/>
      <w:marTop w:val="0"/>
      <w:marBottom w:val="0"/>
      <w:divBdr>
        <w:top w:val="none" w:sz="0" w:space="0" w:color="auto"/>
        <w:left w:val="none" w:sz="0" w:space="0" w:color="auto"/>
        <w:bottom w:val="none" w:sz="0" w:space="0" w:color="auto"/>
        <w:right w:val="none" w:sz="0" w:space="0" w:color="auto"/>
      </w:divBdr>
      <w:divsChild>
        <w:div w:id="80223771">
          <w:marLeft w:val="0"/>
          <w:marRight w:val="0"/>
          <w:marTop w:val="0"/>
          <w:marBottom w:val="0"/>
          <w:divBdr>
            <w:top w:val="none" w:sz="0" w:space="0" w:color="auto"/>
            <w:left w:val="none" w:sz="0" w:space="0" w:color="auto"/>
            <w:bottom w:val="none" w:sz="0" w:space="0" w:color="auto"/>
            <w:right w:val="none" w:sz="0" w:space="0" w:color="auto"/>
          </w:divBdr>
          <w:divsChild>
            <w:div w:id="2133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3335">
      <w:marLeft w:val="0"/>
      <w:marRight w:val="0"/>
      <w:marTop w:val="0"/>
      <w:marBottom w:val="0"/>
      <w:divBdr>
        <w:top w:val="none" w:sz="0" w:space="0" w:color="auto"/>
        <w:left w:val="none" w:sz="0" w:space="0" w:color="auto"/>
        <w:bottom w:val="none" w:sz="0" w:space="0" w:color="auto"/>
        <w:right w:val="none" w:sz="0" w:space="0" w:color="auto"/>
      </w:divBdr>
    </w:div>
    <w:div w:id="367488282">
      <w:marLeft w:val="0"/>
      <w:marRight w:val="0"/>
      <w:marTop w:val="0"/>
      <w:marBottom w:val="0"/>
      <w:divBdr>
        <w:top w:val="none" w:sz="0" w:space="0" w:color="auto"/>
        <w:left w:val="none" w:sz="0" w:space="0" w:color="auto"/>
        <w:bottom w:val="none" w:sz="0" w:space="0" w:color="auto"/>
        <w:right w:val="none" w:sz="0" w:space="0" w:color="auto"/>
      </w:divBdr>
    </w:div>
    <w:div w:id="382412908">
      <w:marLeft w:val="0"/>
      <w:marRight w:val="0"/>
      <w:marTop w:val="0"/>
      <w:marBottom w:val="0"/>
      <w:divBdr>
        <w:top w:val="none" w:sz="0" w:space="0" w:color="auto"/>
        <w:left w:val="none" w:sz="0" w:space="0" w:color="auto"/>
        <w:bottom w:val="none" w:sz="0" w:space="0" w:color="auto"/>
        <w:right w:val="none" w:sz="0" w:space="0" w:color="auto"/>
      </w:divBdr>
    </w:div>
    <w:div w:id="386101377">
      <w:marLeft w:val="0"/>
      <w:marRight w:val="0"/>
      <w:marTop w:val="0"/>
      <w:marBottom w:val="0"/>
      <w:divBdr>
        <w:top w:val="none" w:sz="0" w:space="0" w:color="auto"/>
        <w:left w:val="none" w:sz="0" w:space="0" w:color="auto"/>
        <w:bottom w:val="none" w:sz="0" w:space="0" w:color="auto"/>
        <w:right w:val="none" w:sz="0" w:space="0" w:color="auto"/>
      </w:divBdr>
      <w:divsChild>
        <w:div w:id="1719014589">
          <w:marLeft w:val="0"/>
          <w:marRight w:val="0"/>
          <w:marTop w:val="0"/>
          <w:marBottom w:val="0"/>
          <w:divBdr>
            <w:top w:val="none" w:sz="0" w:space="0" w:color="auto"/>
            <w:left w:val="none" w:sz="0" w:space="0" w:color="auto"/>
            <w:bottom w:val="none" w:sz="0" w:space="0" w:color="auto"/>
            <w:right w:val="none" w:sz="0" w:space="0" w:color="auto"/>
          </w:divBdr>
          <w:divsChild>
            <w:div w:id="1894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6556">
      <w:marLeft w:val="0"/>
      <w:marRight w:val="0"/>
      <w:marTop w:val="0"/>
      <w:marBottom w:val="0"/>
      <w:divBdr>
        <w:top w:val="none" w:sz="0" w:space="0" w:color="auto"/>
        <w:left w:val="none" w:sz="0" w:space="0" w:color="auto"/>
        <w:bottom w:val="none" w:sz="0" w:space="0" w:color="auto"/>
        <w:right w:val="none" w:sz="0" w:space="0" w:color="auto"/>
      </w:divBdr>
      <w:divsChild>
        <w:div w:id="1869754685">
          <w:marLeft w:val="0"/>
          <w:marRight w:val="0"/>
          <w:marTop w:val="0"/>
          <w:marBottom w:val="0"/>
          <w:divBdr>
            <w:top w:val="none" w:sz="0" w:space="0" w:color="auto"/>
            <w:left w:val="none" w:sz="0" w:space="0" w:color="auto"/>
            <w:bottom w:val="none" w:sz="0" w:space="0" w:color="auto"/>
            <w:right w:val="none" w:sz="0" w:space="0" w:color="auto"/>
          </w:divBdr>
          <w:divsChild>
            <w:div w:id="19359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9069">
      <w:marLeft w:val="0"/>
      <w:marRight w:val="0"/>
      <w:marTop w:val="0"/>
      <w:marBottom w:val="0"/>
      <w:divBdr>
        <w:top w:val="none" w:sz="0" w:space="0" w:color="auto"/>
        <w:left w:val="none" w:sz="0" w:space="0" w:color="auto"/>
        <w:bottom w:val="none" w:sz="0" w:space="0" w:color="auto"/>
        <w:right w:val="none" w:sz="0" w:space="0" w:color="auto"/>
      </w:divBdr>
      <w:divsChild>
        <w:div w:id="365176335">
          <w:marLeft w:val="0"/>
          <w:marRight w:val="0"/>
          <w:marTop w:val="0"/>
          <w:marBottom w:val="0"/>
          <w:divBdr>
            <w:top w:val="none" w:sz="0" w:space="0" w:color="auto"/>
            <w:left w:val="none" w:sz="0" w:space="0" w:color="auto"/>
            <w:bottom w:val="none" w:sz="0" w:space="0" w:color="auto"/>
            <w:right w:val="none" w:sz="0" w:space="0" w:color="auto"/>
          </w:divBdr>
          <w:divsChild>
            <w:div w:id="14666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2536">
      <w:bodyDiv w:val="1"/>
      <w:marLeft w:val="0"/>
      <w:marRight w:val="0"/>
      <w:marTop w:val="0"/>
      <w:marBottom w:val="0"/>
      <w:divBdr>
        <w:top w:val="none" w:sz="0" w:space="0" w:color="auto"/>
        <w:left w:val="none" w:sz="0" w:space="0" w:color="auto"/>
        <w:bottom w:val="none" w:sz="0" w:space="0" w:color="auto"/>
        <w:right w:val="none" w:sz="0" w:space="0" w:color="auto"/>
      </w:divBdr>
    </w:div>
    <w:div w:id="543834965">
      <w:bodyDiv w:val="1"/>
      <w:marLeft w:val="0"/>
      <w:marRight w:val="0"/>
      <w:marTop w:val="0"/>
      <w:marBottom w:val="0"/>
      <w:divBdr>
        <w:top w:val="none" w:sz="0" w:space="0" w:color="auto"/>
        <w:left w:val="none" w:sz="0" w:space="0" w:color="auto"/>
        <w:bottom w:val="none" w:sz="0" w:space="0" w:color="auto"/>
        <w:right w:val="none" w:sz="0" w:space="0" w:color="auto"/>
      </w:divBdr>
      <w:divsChild>
        <w:div w:id="52778527">
          <w:marLeft w:val="0"/>
          <w:marRight w:val="0"/>
          <w:marTop w:val="0"/>
          <w:marBottom w:val="0"/>
          <w:divBdr>
            <w:top w:val="none" w:sz="0" w:space="0" w:color="auto"/>
            <w:left w:val="none" w:sz="0" w:space="0" w:color="auto"/>
            <w:bottom w:val="none" w:sz="0" w:space="0" w:color="auto"/>
            <w:right w:val="none" w:sz="0" w:space="0" w:color="auto"/>
          </w:divBdr>
        </w:div>
        <w:div w:id="294457532">
          <w:marLeft w:val="0"/>
          <w:marRight w:val="0"/>
          <w:marTop w:val="0"/>
          <w:marBottom w:val="0"/>
          <w:divBdr>
            <w:top w:val="none" w:sz="0" w:space="0" w:color="auto"/>
            <w:left w:val="none" w:sz="0" w:space="0" w:color="auto"/>
            <w:bottom w:val="none" w:sz="0" w:space="0" w:color="auto"/>
            <w:right w:val="none" w:sz="0" w:space="0" w:color="auto"/>
          </w:divBdr>
        </w:div>
        <w:div w:id="359404409">
          <w:marLeft w:val="0"/>
          <w:marRight w:val="0"/>
          <w:marTop w:val="0"/>
          <w:marBottom w:val="0"/>
          <w:divBdr>
            <w:top w:val="none" w:sz="0" w:space="0" w:color="auto"/>
            <w:left w:val="none" w:sz="0" w:space="0" w:color="auto"/>
            <w:bottom w:val="none" w:sz="0" w:space="0" w:color="auto"/>
            <w:right w:val="none" w:sz="0" w:space="0" w:color="auto"/>
          </w:divBdr>
        </w:div>
      </w:divsChild>
    </w:div>
    <w:div w:id="558249163">
      <w:marLeft w:val="0"/>
      <w:marRight w:val="0"/>
      <w:marTop w:val="0"/>
      <w:marBottom w:val="0"/>
      <w:divBdr>
        <w:top w:val="none" w:sz="0" w:space="0" w:color="auto"/>
        <w:left w:val="none" w:sz="0" w:space="0" w:color="auto"/>
        <w:bottom w:val="none" w:sz="0" w:space="0" w:color="auto"/>
        <w:right w:val="none" w:sz="0" w:space="0" w:color="auto"/>
      </w:divBdr>
    </w:div>
    <w:div w:id="567807965">
      <w:bodyDiv w:val="1"/>
      <w:marLeft w:val="0"/>
      <w:marRight w:val="0"/>
      <w:marTop w:val="0"/>
      <w:marBottom w:val="0"/>
      <w:divBdr>
        <w:top w:val="none" w:sz="0" w:space="0" w:color="auto"/>
        <w:left w:val="none" w:sz="0" w:space="0" w:color="auto"/>
        <w:bottom w:val="none" w:sz="0" w:space="0" w:color="auto"/>
        <w:right w:val="none" w:sz="0" w:space="0" w:color="auto"/>
      </w:divBdr>
    </w:div>
    <w:div w:id="576133060">
      <w:marLeft w:val="0"/>
      <w:marRight w:val="0"/>
      <w:marTop w:val="0"/>
      <w:marBottom w:val="0"/>
      <w:divBdr>
        <w:top w:val="none" w:sz="0" w:space="0" w:color="auto"/>
        <w:left w:val="none" w:sz="0" w:space="0" w:color="auto"/>
        <w:bottom w:val="none" w:sz="0" w:space="0" w:color="auto"/>
        <w:right w:val="none" w:sz="0" w:space="0" w:color="auto"/>
      </w:divBdr>
    </w:div>
    <w:div w:id="581649427">
      <w:marLeft w:val="0"/>
      <w:marRight w:val="0"/>
      <w:marTop w:val="0"/>
      <w:marBottom w:val="0"/>
      <w:divBdr>
        <w:top w:val="none" w:sz="0" w:space="0" w:color="auto"/>
        <w:left w:val="none" w:sz="0" w:space="0" w:color="auto"/>
        <w:bottom w:val="none" w:sz="0" w:space="0" w:color="auto"/>
        <w:right w:val="none" w:sz="0" w:space="0" w:color="auto"/>
      </w:divBdr>
    </w:div>
    <w:div w:id="586574001">
      <w:marLeft w:val="0"/>
      <w:marRight w:val="0"/>
      <w:marTop w:val="0"/>
      <w:marBottom w:val="0"/>
      <w:divBdr>
        <w:top w:val="none" w:sz="0" w:space="0" w:color="auto"/>
        <w:left w:val="none" w:sz="0" w:space="0" w:color="auto"/>
        <w:bottom w:val="none" w:sz="0" w:space="0" w:color="auto"/>
        <w:right w:val="none" w:sz="0" w:space="0" w:color="auto"/>
      </w:divBdr>
      <w:divsChild>
        <w:div w:id="443960466">
          <w:marLeft w:val="0"/>
          <w:marRight w:val="0"/>
          <w:marTop w:val="0"/>
          <w:marBottom w:val="0"/>
          <w:divBdr>
            <w:top w:val="none" w:sz="0" w:space="0" w:color="auto"/>
            <w:left w:val="none" w:sz="0" w:space="0" w:color="auto"/>
            <w:bottom w:val="none" w:sz="0" w:space="0" w:color="auto"/>
            <w:right w:val="none" w:sz="0" w:space="0" w:color="auto"/>
          </w:divBdr>
        </w:div>
      </w:divsChild>
    </w:div>
    <w:div w:id="594899005">
      <w:marLeft w:val="0"/>
      <w:marRight w:val="0"/>
      <w:marTop w:val="0"/>
      <w:marBottom w:val="0"/>
      <w:divBdr>
        <w:top w:val="none" w:sz="0" w:space="0" w:color="auto"/>
        <w:left w:val="none" w:sz="0" w:space="0" w:color="auto"/>
        <w:bottom w:val="none" w:sz="0" w:space="0" w:color="auto"/>
        <w:right w:val="none" w:sz="0" w:space="0" w:color="auto"/>
      </w:divBdr>
      <w:divsChild>
        <w:div w:id="1473327115">
          <w:marLeft w:val="0"/>
          <w:marRight w:val="0"/>
          <w:marTop w:val="0"/>
          <w:marBottom w:val="0"/>
          <w:divBdr>
            <w:top w:val="none" w:sz="0" w:space="0" w:color="auto"/>
            <w:left w:val="none" w:sz="0" w:space="0" w:color="auto"/>
            <w:bottom w:val="none" w:sz="0" w:space="0" w:color="auto"/>
            <w:right w:val="none" w:sz="0" w:space="0" w:color="auto"/>
          </w:divBdr>
          <w:divsChild>
            <w:div w:id="1716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9427">
      <w:bodyDiv w:val="1"/>
      <w:marLeft w:val="0"/>
      <w:marRight w:val="0"/>
      <w:marTop w:val="0"/>
      <w:marBottom w:val="0"/>
      <w:divBdr>
        <w:top w:val="none" w:sz="0" w:space="0" w:color="auto"/>
        <w:left w:val="none" w:sz="0" w:space="0" w:color="auto"/>
        <w:bottom w:val="none" w:sz="0" w:space="0" w:color="auto"/>
        <w:right w:val="none" w:sz="0" w:space="0" w:color="auto"/>
      </w:divBdr>
      <w:divsChild>
        <w:div w:id="1630891607">
          <w:marLeft w:val="0"/>
          <w:marRight w:val="0"/>
          <w:marTop w:val="0"/>
          <w:marBottom w:val="0"/>
          <w:divBdr>
            <w:top w:val="none" w:sz="0" w:space="0" w:color="auto"/>
            <w:left w:val="none" w:sz="0" w:space="0" w:color="auto"/>
            <w:bottom w:val="none" w:sz="0" w:space="0" w:color="auto"/>
            <w:right w:val="none" w:sz="0" w:space="0" w:color="auto"/>
          </w:divBdr>
        </w:div>
      </w:divsChild>
    </w:div>
    <w:div w:id="686520247">
      <w:marLeft w:val="0"/>
      <w:marRight w:val="0"/>
      <w:marTop w:val="0"/>
      <w:marBottom w:val="0"/>
      <w:divBdr>
        <w:top w:val="none" w:sz="0" w:space="0" w:color="auto"/>
        <w:left w:val="none" w:sz="0" w:space="0" w:color="auto"/>
        <w:bottom w:val="none" w:sz="0" w:space="0" w:color="auto"/>
        <w:right w:val="none" w:sz="0" w:space="0" w:color="auto"/>
      </w:divBdr>
    </w:div>
    <w:div w:id="753935546">
      <w:marLeft w:val="0"/>
      <w:marRight w:val="0"/>
      <w:marTop w:val="0"/>
      <w:marBottom w:val="0"/>
      <w:divBdr>
        <w:top w:val="none" w:sz="0" w:space="0" w:color="auto"/>
        <w:left w:val="none" w:sz="0" w:space="0" w:color="auto"/>
        <w:bottom w:val="none" w:sz="0" w:space="0" w:color="auto"/>
        <w:right w:val="none" w:sz="0" w:space="0" w:color="auto"/>
      </w:divBdr>
    </w:div>
    <w:div w:id="759063483">
      <w:bodyDiv w:val="1"/>
      <w:marLeft w:val="0"/>
      <w:marRight w:val="0"/>
      <w:marTop w:val="0"/>
      <w:marBottom w:val="0"/>
      <w:divBdr>
        <w:top w:val="none" w:sz="0" w:space="0" w:color="auto"/>
        <w:left w:val="none" w:sz="0" w:space="0" w:color="auto"/>
        <w:bottom w:val="none" w:sz="0" w:space="0" w:color="auto"/>
        <w:right w:val="none" w:sz="0" w:space="0" w:color="auto"/>
      </w:divBdr>
    </w:div>
    <w:div w:id="792212069">
      <w:marLeft w:val="0"/>
      <w:marRight w:val="0"/>
      <w:marTop w:val="0"/>
      <w:marBottom w:val="0"/>
      <w:divBdr>
        <w:top w:val="none" w:sz="0" w:space="0" w:color="auto"/>
        <w:left w:val="none" w:sz="0" w:space="0" w:color="auto"/>
        <w:bottom w:val="none" w:sz="0" w:space="0" w:color="auto"/>
        <w:right w:val="none" w:sz="0" w:space="0" w:color="auto"/>
      </w:divBdr>
    </w:div>
    <w:div w:id="810516126">
      <w:marLeft w:val="0"/>
      <w:marRight w:val="0"/>
      <w:marTop w:val="0"/>
      <w:marBottom w:val="0"/>
      <w:divBdr>
        <w:top w:val="none" w:sz="0" w:space="0" w:color="auto"/>
        <w:left w:val="none" w:sz="0" w:space="0" w:color="auto"/>
        <w:bottom w:val="none" w:sz="0" w:space="0" w:color="auto"/>
        <w:right w:val="none" w:sz="0" w:space="0" w:color="auto"/>
      </w:divBdr>
      <w:divsChild>
        <w:div w:id="316082455">
          <w:marLeft w:val="0"/>
          <w:marRight w:val="0"/>
          <w:marTop w:val="0"/>
          <w:marBottom w:val="0"/>
          <w:divBdr>
            <w:top w:val="none" w:sz="0" w:space="0" w:color="auto"/>
            <w:left w:val="none" w:sz="0" w:space="0" w:color="auto"/>
            <w:bottom w:val="none" w:sz="0" w:space="0" w:color="auto"/>
            <w:right w:val="none" w:sz="0" w:space="0" w:color="auto"/>
          </w:divBdr>
        </w:div>
      </w:divsChild>
    </w:div>
    <w:div w:id="816650556">
      <w:bodyDiv w:val="1"/>
      <w:marLeft w:val="0"/>
      <w:marRight w:val="0"/>
      <w:marTop w:val="0"/>
      <w:marBottom w:val="0"/>
      <w:divBdr>
        <w:top w:val="none" w:sz="0" w:space="0" w:color="auto"/>
        <w:left w:val="none" w:sz="0" w:space="0" w:color="auto"/>
        <w:bottom w:val="none" w:sz="0" w:space="0" w:color="auto"/>
        <w:right w:val="none" w:sz="0" w:space="0" w:color="auto"/>
      </w:divBdr>
    </w:div>
    <w:div w:id="826096176">
      <w:marLeft w:val="0"/>
      <w:marRight w:val="0"/>
      <w:marTop w:val="0"/>
      <w:marBottom w:val="0"/>
      <w:divBdr>
        <w:top w:val="none" w:sz="0" w:space="0" w:color="auto"/>
        <w:left w:val="none" w:sz="0" w:space="0" w:color="auto"/>
        <w:bottom w:val="none" w:sz="0" w:space="0" w:color="auto"/>
        <w:right w:val="none" w:sz="0" w:space="0" w:color="auto"/>
      </w:divBdr>
      <w:divsChild>
        <w:div w:id="1952936749">
          <w:marLeft w:val="0"/>
          <w:marRight w:val="0"/>
          <w:marTop w:val="0"/>
          <w:marBottom w:val="0"/>
          <w:divBdr>
            <w:top w:val="none" w:sz="0" w:space="0" w:color="auto"/>
            <w:left w:val="none" w:sz="0" w:space="0" w:color="auto"/>
            <w:bottom w:val="none" w:sz="0" w:space="0" w:color="auto"/>
            <w:right w:val="none" w:sz="0" w:space="0" w:color="auto"/>
          </w:divBdr>
        </w:div>
      </w:divsChild>
    </w:div>
    <w:div w:id="902061562">
      <w:bodyDiv w:val="1"/>
      <w:marLeft w:val="0"/>
      <w:marRight w:val="0"/>
      <w:marTop w:val="0"/>
      <w:marBottom w:val="0"/>
      <w:divBdr>
        <w:top w:val="none" w:sz="0" w:space="0" w:color="auto"/>
        <w:left w:val="none" w:sz="0" w:space="0" w:color="auto"/>
        <w:bottom w:val="none" w:sz="0" w:space="0" w:color="auto"/>
        <w:right w:val="none" w:sz="0" w:space="0" w:color="auto"/>
      </w:divBdr>
      <w:divsChild>
        <w:div w:id="6907766">
          <w:marLeft w:val="0"/>
          <w:marRight w:val="0"/>
          <w:marTop w:val="0"/>
          <w:marBottom w:val="0"/>
          <w:divBdr>
            <w:top w:val="none" w:sz="0" w:space="0" w:color="auto"/>
            <w:left w:val="none" w:sz="0" w:space="0" w:color="auto"/>
            <w:bottom w:val="none" w:sz="0" w:space="0" w:color="auto"/>
            <w:right w:val="none" w:sz="0" w:space="0" w:color="auto"/>
          </w:divBdr>
        </w:div>
        <w:div w:id="22485650">
          <w:marLeft w:val="0"/>
          <w:marRight w:val="0"/>
          <w:marTop w:val="0"/>
          <w:marBottom w:val="0"/>
          <w:divBdr>
            <w:top w:val="none" w:sz="0" w:space="0" w:color="auto"/>
            <w:left w:val="none" w:sz="0" w:space="0" w:color="auto"/>
            <w:bottom w:val="none" w:sz="0" w:space="0" w:color="auto"/>
            <w:right w:val="none" w:sz="0" w:space="0" w:color="auto"/>
          </w:divBdr>
        </w:div>
        <w:div w:id="24254058">
          <w:marLeft w:val="0"/>
          <w:marRight w:val="0"/>
          <w:marTop w:val="0"/>
          <w:marBottom w:val="0"/>
          <w:divBdr>
            <w:top w:val="none" w:sz="0" w:space="0" w:color="auto"/>
            <w:left w:val="none" w:sz="0" w:space="0" w:color="auto"/>
            <w:bottom w:val="none" w:sz="0" w:space="0" w:color="auto"/>
            <w:right w:val="none" w:sz="0" w:space="0" w:color="auto"/>
          </w:divBdr>
        </w:div>
        <w:div w:id="68431387">
          <w:marLeft w:val="0"/>
          <w:marRight w:val="0"/>
          <w:marTop w:val="0"/>
          <w:marBottom w:val="0"/>
          <w:divBdr>
            <w:top w:val="none" w:sz="0" w:space="0" w:color="auto"/>
            <w:left w:val="none" w:sz="0" w:space="0" w:color="auto"/>
            <w:bottom w:val="none" w:sz="0" w:space="0" w:color="auto"/>
            <w:right w:val="none" w:sz="0" w:space="0" w:color="auto"/>
          </w:divBdr>
        </w:div>
        <w:div w:id="78403555">
          <w:marLeft w:val="0"/>
          <w:marRight w:val="0"/>
          <w:marTop w:val="0"/>
          <w:marBottom w:val="0"/>
          <w:divBdr>
            <w:top w:val="none" w:sz="0" w:space="0" w:color="auto"/>
            <w:left w:val="none" w:sz="0" w:space="0" w:color="auto"/>
            <w:bottom w:val="none" w:sz="0" w:space="0" w:color="auto"/>
            <w:right w:val="none" w:sz="0" w:space="0" w:color="auto"/>
          </w:divBdr>
        </w:div>
        <w:div w:id="141582599">
          <w:marLeft w:val="0"/>
          <w:marRight w:val="0"/>
          <w:marTop w:val="0"/>
          <w:marBottom w:val="0"/>
          <w:divBdr>
            <w:top w:val="none" w:sz="0" w:space="0" w:color="auto"/>
            <w:left w:val="none" w:sz="0" w:space="0" w:color="auto"/>
            <w:bottom w:val="none" w:sz="0" w:space="0" w:color="auto"/>
            <w:right w:val="none" w:sz="0" w:space="0" w:color="auto"/>
          </w:divBdr>
        </w:div>
        <w:div w:id="180168061">
          <w:marLeft w:val="0"/>
          <w:marRight w:val="0"/>
          <w:marTop w:val="0"/>
          <w:marBottom w:val="0"/>
          <w:divBdr>
            <w:top w:val="none" w:sz="0" w:space="0" w:color="auto"/>
            <w:left w:val="none" w:sz="0" w:space="0" w:color="auto"/>
            <w:bottom w:val="none" w:sz="0" w:space="0" w:color="auto"/>
            <w:right w:val="none" w:sz="0" w:space="0" w:color="auto"/>
          </w:divBdr>
        </w:div>
        <w:div w:id="258175304">
          <w:marLeft w:val="0"/>
          <w:marRight w:val="0"/>
          <w:marTop w:val="0"/>
          <w:marBottom w:val="0"/>
          <w:divBdr>
            <w:top w:val="none" w:sz="0" w:space="0" w:color="auto"/>
            <w:left w:val="none" w:sz="0" w:space="0" w:color="auto"/>
            <w:bottom w:val="none" w:sz="0" w:space="0" w:color="auto"/>
            <w:right w:val="none" w:sz="0" w:space="0" w:color="auto"/>
          </w:divBdr>
        </w:div>
        <w:div w:id="447510227">
          <w:marLeft w:val="0"/>
          <w:marRight w:val="0"/>
          <w:marTop w:val="0"/>
          <w:marBottom w:val="0"/>
          <w:divBdr>
            <w:top w:val="none" w:sz="0" w:space="0" w:color="auto"/>
            <w:left w:val="none" w:sz="0" w:space="0" w:color="auto"/>
            <w:bottom w:val="none" w:sz="0" w:space="0" w:color="auto"/>
            <w:right w:val="none" w:sz="0" w:space="0" w:color="auto"/>
          </w:divBdr>
        </w:div>
        <w:div w:id="478302843">
          <w:marLeft w:val="0"/>
          <w:marRight w:val="0"/>
          <w:marTop w:val="0"/>
          <w:marBottom w:val="0"/>
          <w:divBdr>
            <w:top w:val="none" w:sz="0" w:space="0" w:color="auto"/>
            <w:left w:val="none" w:sz="0" w:space="0" w:color="auto"/>
            <w:bottom w:val="none" w:sz="0" w:space="0" w:color="auto"/>
            <w:right w:val="none" w:sz="0" w:space="0" w:color="auto"/>
          </w:divBdr>
        </w:div>
        <w:div w:id="557860689">
          <w:marLeft w:val="0"/>
          <w:marRight w:val="0"/>
          <w:marTop w:val="0"/>
          <w:marBottom w:val="0"/>
          <w:divBdr>
            <w:top w:val="none" w:sz="0" w:space="0" w:color="auto"/>
            <w:left w:val="none" w:sz="0" w:space="0" w:color="auto"/>
            <w:bottom w:val="none" w:sz="0" w:space="0" w:color="auto"/>
            <w:right w:val="none" w:sz="0" w:space="0" w:color="auto"/>
          </w:divBdr>
        </w:div>
        <w:div w:id="580797520">
          <w:marLeft w:val="0"/>
          <w:marRight w:val="0"/>
          <w:marTop w:val="0"/>
          <w:marBottom w:val="0"/>
          <w:divBdr>
            <w:top w:val="none" w:sz="0" w:space="0" w:color="auto"/>
            <w:left w:val="none" w:sz="0" w:space="0" w:color="auto"/>
            <w:bottom w:val="none" w:sz="0" w:space="0" w:color="auto"/>
            <w:right w:val="none" w:sz="0" w:space="0" w:color="auto"/>
          </w:divBdr>
          <w:divsChild>
            <w:div w:id="187643038">
              <w:marLeft w:val="0"/>
              <w:marRight w:val="0"/>
              <w:marTop w:val="0"/>
              <w:marBottom w:val="0"/>
              <w:divBdr>
                <w:top w:val="none" w:sz="0" w:space="0" w:color="auto"/>
                <w:left w:val="none" w:sz="0" w:space="0" w:color="auto"/>
                <w:bottom w:val="none" w:sz="0" w:space="0" w:color="auto"/>
                <w:right w:val="none" w:sz="0" w:space="0" w:color="auto"/>
              </w:divBdr>
            </w:div>
            <w:div w:id="1480423245">
              <w:marLeft w:val="0"/>
              <w:marRight w:val="0"/>
              <w:marTop w:val="0"/>
              <w:marBottom w:val="0"/>
              <w:divBdr>
                <w:top w:val="none" w:sz="0" w:space="0" w:color="auto"/>
                <w:left w:val="none" w:sz="0" w:space="0" w:color="auto"/>
                <w:bottom w:val="none" w:sz="0" w:space="0" w:color="auto"/>
                <w:right w:val="none" w:sz="0" w:space="0" w:color="auto"/>
              </w:divBdr>
            </w:div>
            <w:div w:id="1744065561">
              <w:marLeft w:val="0"/>
              <w:marRight w:val="0"/>
              <w:marTop w:val="0"/>
              <w:marBottom w:val="0"/>
              <w:divBdr>
                <w:top w:val="none" w:sz="0" w:space="0" w:color="auto"/>
                <w:left w:val="none" w:sz="0" w:space="0" w:color="auto"/>
                <w:bottom w:val="none" w:sz="0" w:space="0" w:color="auto"/>
                <w:right w:val="none" w:sz="0" w:space="0" w:color="auto"/>
              </w:divBdr>
            </w:div>
          </w:divsChild>
        </w:div>
        <w:div w:id="602805825">
          <w:marLeft w:val="0"/>
          <w:marRight w:val="0"/>
          <w:marTop w:val="0"/>
          <w:marBottom w:val="0"/>
          <w:divBdr>
            <w:top w:val="none" w:sz="0" w:space="0" w:color="auto"/>
            <w:left w:val="none" w:sz="0" w:space="0" w:color="auto"/>
            <w:bottom w:val="none" w:sz="0" w:space="0" w:color="auto"/>
            <w:right w:val="none" w:sz="0" w:space="0" w:color="auto"/>
          </w:divBdr>
        </w:div>
        <w:div w:id="897285219">
          <w:marLeft w:val="0"/>
          <w:marRight w:val="0"/>
          <w:marTop w:val="0"/>
          <w:marBottom w:val="0"/>
          <w:divBdr>
            <w:top w:val="none" w:sz="0" w:space="0" w:color="auto"/>
            <w:left w:val="none" w:sz="0" w:space="0" w:color="auto"/>
            <w:bottom w:val="none" w:sz="0" w:space="0" w:color="auto"/>
            <w:right w:val="none" w:sz="0" w:space="0" w:color="auto"/>
          </w:divBdr>
          <w:divsChild>
            <w:div w:id="109783204">
              <w:marLeft w:val="0"/>
              <w:marRight w:val="0"/>
              <w:marTop w:val="0"/>
              <w:marBottom w:val="0"/>
              <w:divBdr>
                <w:top w:val="none" w:sz="0" w:space="0" w:color="auto"/>
                <w:left w:val="none" w:sz="0" w:space="0" w:color="auto"/>
                <w:bottom w:val="none" w:sz="0" w:space="0" w:color="auto"/>
                <w:right w:val="none" w:sz="0" w:space="0" w:color="auto"/>
              </w:divBdr>
            </w:div>
            <w:div w:id="986595986">
              <w:marLeft w:val="0"/>
              <w:marRight w:val="0"/>
              <w:marTop w:val="0"/>
              <w:marBottom w:val="0"/>
              <w:divBdr>
                <w:top w:val="none" w:sz="0" w:space="0" w:color="auto"/>
                <w:left w:val="none" w:sz="0" w:space="0" w:color="auto"/>
                <w:bottom w:val="none" w:sz="0" w:space="0" w:color="auto"/>
                <w:right w:val="none" w:sz="0" w:space="0" w:color="auto"/>
              </w:divBdr>
            </w:div>
            <w:div w:id="1114207001">
              <w:marLeft w:val="0"/>
              <w:marRight w:val="0"/>
              <w:marTop w:val="0"/>
              <w:marBottom w:val="0"/>
              <w:divBdr>
                <w:top w:val="none" w:sz="0" w:space="0" w:color="auto"/>
                <w:left w:val="none" w:sz="0" w:space="0" w:color="auto"/>
                <w:bottom w:val="none" w:sz="0" w:space="0" w:color="auto"/>
                <w:right w:val="none" w:sz="0" w:space="0" w:color="auto"/>
              </w:divBdr>
            </w:div>
            <w:div w:id="1988778932">
              <w:marLeft w:val="0"/>
              <w:marRight w:val="0"/>
              <w:marTop w:val="0"/>
              <w:marBottom w:val="0"/>
              <w:divBdr>
                <w:top w:val="none" w:sz="0" w:space="0" w:color="auto"/>
                <w:left w:val="none" w:sz="0" w:space="0" w:color="auto"/>
                <w:bottom w:val="none" w:sz="0" w:space="0" w:color="auto"/>
                <w:right w:val="none" w:sz="0" w:space="0" w:color="auto"/>
              </w:divBdr>
            </w:div>
          </w:divsChild>
        </w:div>
        <w:div w:id="962687061">
          <w:marLeft w:val="0"/>
          <w:marRight w:val="0"/>
          <w:marTop w:val="0"/>
          <w:marBottom w:val="0"/>
          <w:divBdr>
            <w:top w:val="none" w:sz="0" w:space="0" w:color="auto"/>
            <w:left w:val="none" w:sz="0" w:space="0" w:color="auto"/>
            <w:bottom w:val="none" w:sz="0" w:space="0" w:color="auto"/>
            <w:right w:val="none" w:sz="0" w:space="0" w:color="auto"/>
          </w:divBdr>
        </w:div>
        <w:div w:id="1164129076">
          <w:marLeft w:val="0"/>
          <w:marRight w:val="0"/>
          <w:marTop w:val="0"/>
          <w:marBottom w:val="0"/>
          <w:divBdr>
            <w:top w:val="none" w:sz="0" w:space="0" w:color="auto"/>
            <w:left w:val="none" w:sz="0" w:space="0" w:color="auto"/>
            <w:bottom w:val="none" w:sz="0" w:space="0" w:color="auto"/>
            <w:right w:val="none" w:sz="0" w:space="0" w:color="auto"/>
          </w:divBdr>
        </w:div>
        <w:div w:id="1209879006">
          <w:marLeft w:val="0"/>
          <w:marRight w:val="0"/>
          <w:marTop w:val="0"/>
          <w:marBottom w:val="0"/>
          <w:divBdr>
            <w:top w:val="none" w:sz="0" w:space="0" w:color="auto"/>
            <w:left w:val="none" w:sz="0" w:space="0" w:color="auto"/>
            <w:bottom w:val="none" w:sz="0" w:space="0" w:color="auto"/>
            <w:right w:val="none" w:sz="0" w:space="0" w:color="auto"/>
          </w:divBdr>
          <w:divsChild>
            <w:div w:id="987440479">
              <w:marLeft w:val="0"/>
              <w:marRight w:val="0"/>
              <w:marTop w:val="0"/>
              <w:marBottom w:val="0"/>
              <w:divBdr>
                <w:top w:val="none" w:sz="0" w:space="0" w:color="auto"/>
                <w:left w:val="none" w:sz="0" w:space="0" w:color="auto"/>
                <w:bottom w:val="none" w:sz="0" w:space="0" w:color="auto"/>
                <w:right w:val="none" w:sz="0" w:space="0" w:color="auto"/>
              </w:divBdr>
            </w:div>
            <w:div w:id="1227841301">
              <w:marLeft w:val="0"/>
              <w:marRight w:val="0"/>
              <w:marTop w:val="0"/>
              <w:marBottom w:val="0"/>
              <w:divBdr>
                <w:top w:val="none" w:sz="0" w:space="0" w:color="auto"/>
                <w:left w:val="none" w:sz="0" w:space="0" w:color="auto"/>
                <w:bottom w:val="none" w:sz="0" w:space="0" w:color="auto"/>
                <w:right w:val="none" w:sz="0" w:space="0" w:color="auto"/>
              </w:divBdr>
            </w:div>
            <w:div w:id="1283030912">
              <w:marLeft w:val="0"/>
              <w:marRight w:val="0"/>
              <w:marTop w:val="0"/>
              <w:marBottom w:val="0"/>
              <w:divBdr>
                <w:top w:val="none" w:sz="0" w:space="0" w:color="auto"/>
                <w:left w:val="none" w:sz="0" w:space="0" w:color="auto"/>
                <w:bottom w:val="none" w:sz="0" w:space="0" w:color="auto"/>
                <w:right w:val="none" w:sz="0" w:space="0" w:color="auto"/>
              </w:divBdr>
            </w:div>
            <w:div w:id="2035113970">
              <w:marLeft w:val="0"/>
              <w:marRight w:val="0"/>
              <w:marTop w:val="0"/>
              <w:marBottom w:val="0"/>
              <w:divBdr>
                <w:top w:val="none" w:sz="0" w:space="0" w:color="auto"/>
                <w:left w:val="none" w:sz="0" w:space="0" w:color="auto"/>
                <w:bottom w:val="none" w:sz="0" w:space="0" w:color="auto"/>
                <w:right w:val="none" w:sz="0" w:space="0" w:color="auto"/>
              </w:divBdr>
            </w:div>
          </w:divsChild>
        </w:div>
        <w:div w:id="1216745833">
          <w:marLeft w:val="0"/>
          <w:marRight w:val="0"/>
          <w:marTop w:val="0"/>
          <w:marBottom w:val="0"/>
          <w:divBdr>
            <w:top w:val="none" w:sz="0" w:space="0" w:color="auto"/>
            <w:left w:val="none" w:sz="0" w:space="0" w:color="auto"/>
            <w:bottom w:val="none" w:sz="0" w:space="0" w:color="auto"/>
            <w:right w:val="none" w:sz="0" w:space="0" w:color="auto"/>
          </w:divBdr>
          <w:divsChild>
            <w:div w:id="44766328">
              <w:marLeft w:val="0"/>
              <w:marRight w:val="0"/>
              <w:marTop w:val="0"/>
              <w:marBottom w:val="0"/>
              <w:divBdr>
                <w:top w:val="none" w:sz="0" w:space="0" w:color="auto"/>
                <w:left w:val="none" w:sz="0" w:space="0" w:color="auto"/>
                <w:bottom w:val="none" w:sz="0" w:space="0" w:color="auto"/>
                <w:right w:val="none" w:sz="0" w:space="0" w:color="auto"/>
              </w:divBdr>
            </w:div>
            <w:div w:id="626082742">
              <w:marLeft w:val="0"/>
              <w:marRight w:val="0"/>
              <w:marTop w:val="0"/>
              <w:marBottom w:val="0"/>
              <w:divBdr>
                <w:top w:val="none" w:sz="0" w:space="0" w:color="auto"/>
                <w:left w:val="none" w:sz="0" w:space="0" w:color="auto"/>
                <w:bottom w:val="none" w:sz="0" w:space="0" w:color="auto"/>
                <w:right w:val="none" w:sz="0" w:space="0" w:color="auto"/>
              </w:divBdr>
            </w:div>
            <w:div w:id="898320786">
              <w:marLeft w:val="0"/>
              <w:marRight w:val="0"/>
              <w:marTop w:val="0"/>
              <w:marBottom w:val="0"/>
              <w:divBdr>
                <w:top w:val="none" w:sz="0" w:space="0" w:color="auto"/>
                <w:left w:val="none" w:sz="0" w:space="0" w:color="auto"/>
                <w:bottom w:val="none" w:sz="0" w:space="0" w:color="auto"/>
                <w:right w:val="none" w:sz="0" w:space="0" w:color="auto"/>
              </w:divBdr>
            </w:div>
          </w:divsChild>
        </w:div>
        <w:div w:id="1253661104">
          <w:marLeft w:val="0"/>
          <w:marRight w:val="0"/>
          <w:marTop w:val="0"/>
          <w:marBottom w:val="0"/>
          <w:divBdr>
            <w:top w:val="none" w:sz="0" w:space="0" w:color="auto"/>
            <w:left w:val="none" w:sz="0" w:space="0" w:color="auto"/>
            <w:bottom w:val="none" w:sz="0" w:space="0" w:color="auto"/>
            <w:right w:val="none" w:sz="0" w:space="0" w:color="auto"/>
          </w:divBdr>
          <w:divsChild>
            <w:div w:id="715784742">
              <w:marLeft w:val="0"/>
              <w:marRight w:val="0"/>
              <w:marTop w:val="0"/>
              <w:marBottom w:val="0"/>
              <w:divBdr>
                <w:top w:val="none" w:sz="0" w:space="0" w:color="auto"/>
                <w:left w:val="none" w:sz="0" w:space="0" w:color="auto"/>
                <w:bottom w:val="none" w:sz="0" w:space="0" w:color="auto"/>
                <w:right w:val="none" w:sz="0" w:space="0" w:color="auto"/>
              </w:divBdr>
            </w:div>
            <w:div w:id="1064261188">
              <w:marLeft w:val="0"/>
              <w:marRight w:val="0"/>
              <w:marTop w:val="0"/>
              <w:marBottom w:val="0"/>
              <w:divBdr>
                <w:top w:val="none" w:sz="0" w:space="0" w:color="auto"/>
                <w:left w:val="none" w:sz="0" w:space="0" w:color="auto"/>
                <w:bottom w:val="none" w:sz="0" w:space="0" w:color="auto"/>
                <w:right w:val="none" w:sz="0" w:space="0" w:color="auto"/>
              </w:divBdr>
            </w:div>
            <w:div w:id="1742094750">
              <w:marLeft w:val="0"/>
              <w:marRight w:val="0"/>
              <w:marTop w:val="0"/>
              <w:marBottom w:val="0"/>
              <w:divBdr>
                <w:top w:val="none" w:sz="0" w:space="0" w:color="auto"/>
                <w:left w:val="none" w:sz="0" w:space="0" w:color="auto"/>
                <w:bottom w:val="none" w:sz="0" w:space="0" w:color="auto"/>
                <w:right w:val="none" w:sz="0" w:space="0" w:color="auto"/>
              </w:divBdr>
            </w:div>
            <w:div w:id="2014065793">
              <w:marLeft w:val="0"/>
              <w:marRight w:val="0"/>
              <w:marTop w:val="0"/>
              <w:marBottom w:val="0"/>
              <w:divBdr>
                <w:top w:val="none" w:sz="0" w:space="0" w:color="auto"/>
                <w:left w:val="none" w:sz="0" w:space="0" w:color="auto"/>
                <w:bottom w:val="none" w:sz="0" w:space="0" w:color="auto"/>
                <w:right w:val="none" w:sz="0" w:space="0" w:color="auto"/>
              </w:divBdr>
            </w:div>
          </w:divsChild>
        </w:div>
        <w:div w:id="1351645560">
          <w:marLeft w:val="0"/>
          <w:marRight w:val="0"/>
          <w:marTop w:val="0"/>
          <w:marBottom w:val="0"/>
          <w:divBdr>
            <w:top w:val="none" w:sz="0" w:space="0" w:color="auto"/>
            <w:left w:val="none" w:sz="0" w:space="0" w:color="auto"/>
            <w:bottom w:val="none" w:sz="0" w:space="0" w:color="auto"/>
            <w:right w:val="none" w:sz="0" w:space="0" w:color="auto"/>
          </w:divBdr>
          <w:divsChild>
            <w:div w:id="466360714">
              <w:marLeft w:val="0"/>
              <w:marRight w:val="0"/>
              <w:marTop w:val="0"/>
              <w:marBottom w:val="0"/>
              <w:divBdr>
                <w:top w:val="none" w:sz="0" w:space="0" w:color="auto"/>
                <w:left w:val="none" w:sz="0" w:space="0" w:color="auto"/>
                <w:bottom w:val="none" w:sz="0" w:space="0" w:color="auto"/>
                <w:right w:val="none" w:sz="0" w:space="0" w:color="auto"/>
              </w:divBdr>
            </w:div>
            <w:div w:id="1204100771">
              <w:marLeft w:val="0"/>
              <w:marRight w:val="0"/>
              <w:marTop w:val="0"/>
              <w:marBottom w:val="0"/>
              <w:divBdr>
                <w:top w:val="none" w:sz="0" w:space="0" w:color="auto"/>
                <w:left w:val="none" w:sz="0" w:space="0" w:color="auto"/>
                <w:bottom w:val="none" w:sz="0" w:space="0" w:color="auto"/>
                <w:right w:val="none" w:sz="0" w:space="0" w:color="auto"/>
              </w:divBdr>
            </w:div>
            <w:div w:id="1889563021">
              <w:marLeft w:val="0"/>
              <w:marRight w:val="0"/>
              <w:marTop w:val="0"/>
              <w:marBottom w:val="0"/>
              <w:divBdr>
                <w:top w:val="none" w:sz="0" w:space="0" w:color="auto"/>
                <w:left w:val="none" w:sz="0" w:space="0" w:color="auto"/>
                <w:bottom w:val="none" w:sz="0" w:space="0" w:color="auto"/>
                <w:right w:val="none" w:sz="0" w:space="0" w:color="auto"/>
              </w:divBdr>
            </w:div>
          </w:divsChild>
        </w:div>
        <w:div w:id="1431006635">
          <w:marLeft w:val="0"/>
          <w:marRight w:val="0"/>
          <w:marTop w:val="0"/>
          <w:marBottom w:val="0"/>
          <w:divBdr>
            <w:top w:val="none" w:sz="0" w:space="0" w:color="auto"/>
            <w:left w:val="none" w:sz="0" w:space="0" w:color="auto"/>
            <w:bottom w:val="none" w:sz="0" w:space="0" w:color="auto"/>
            <w:right w:val="none" w:sz="0" w:space="0" w:color="auto"/>
          </w:divBdr>
        </w:div>
        <w:div w:id="1447893217">
          <w:marLeft w:val="0"/>
          <w:marRight w:val="0"/>
          <w:marTop w:val="0"/>
          <w:marBottom w:val="0"/>
          <w:divBdr>
            <w:top w:val="none" w:sz="0" w:space="0" w:color="auto"/>
            <w:left w:val="none" w:sz="0" w:space="0" w:color="auto"/>
            <w:bottom w:val="none" w:sz="0" w:space="0" w:color="auto"/>
            <w:right w:val="none" w:sz="0" w:space="0" w:color="auto"/>
          </w:divBdr>
          <w:divsChild>
            <w:div w:id="991788016">
              <w:marLeft w:val="0"/>
              <w:marRight w:val="0"/>
              <w:marTop w:val="0"/>
              <w:marBottom w:val="0"/>
              <w:divBdr>
                <w:top w:val="none" w:sz="0" w:space="0" w:color="auto"/>
                <w:left w:val="none" w:sz="0" w:space="0" w:color="auto"/>
                <w:bottom w:val="none" w:sz="0" w:space="0" w:color="auto"/>
                <w:right w:val="none" w:sz="0" w:space="0" w:color="auto"/>
              </w:divBdr>
            </w:div>
            <w:div w:id="1088773490">
              <w:marLeft w:val="0"/>
              <w:marRight w:val="0"/>
              <w:marTop w:val="0"/>
              <w:marBottom w:val="0"/>
              <w:divBdr>
                <w:top w:val="none" w:sz="0" w:space="0" w:color="auto"/>
                <w:left w:val="none" w:sz="0" w:space="0" w:color="auto"/>
                <w:bottom w:val="none" w:sz="0" w:space="0" w:color="auto"/>
                <w:right w:val="none" w:sz="0" w:space="0" w:color="auto"/>
              </w:divBdr>
            </w:div>
            <w:div w:id="1557551239">
              <w:marLeft w:val="0"/>
              <w:marRight w:val="0"/>
              <w:marTop w:val="0"/>
              <w:marBottom w:val="0"/>
              <w:divBdr>
                <w:top w:val="none" w:sz="0" w:space="0" w:color="auto"/>
                <w:left w:val="none" w:sz="0" w:space="0" w:color="auto"/>
                <w:bottom w:val="none" w:sz="0" w:space="0" w:color="auto"/>
                <w:right w:val="none" w:sz="0" w:space="0" w:color="auto"/>
              </w:divBdr>
            </w:div>
            <w:div w:id="1996258888">
              <w:marLeft w:val="0"/>
              <w:marRight w:val="0"/>
              <w:marTop w:val="0"/>
              <w:marBottom w:val="0"/>
              <w:divBdr>
                <w:top w:val="none" w:sz="0" w:space="0" w:color="auto"/>
                <w:left w:val="none" w:sz="0" w:space="0" w:color="auto"/>
                <w:bottom w:val="none" w:sz="0" w:space="0" w:color="auto"/>
                <w:right w:val="none" w:sz="0" w:space="0" w:color="auto"/>
              </w:divBdr>
            </w:div>
          </w:divsChild>
        </w:div>
        <w:div w:id="1524173125">
          <w:marLeft w:val="0"/>
          <w:marRight w:val="0"/>
          <w:marTop w:val="0"/>
          <w:marBottom w:val="0"/>
          <w:divBdr>
            <w:top w:val="none" w:sz="0" w:space="0" w:color="auto"/>
            <w:left w:val="none" w:sz="0" w:space="0" w:color="auto"/>
            <w:bottom w:val="none" w:sz="0" w:space="0" w:color="auto"/>
            <w:right w:val="none" w:sz="0" w:space="0" w:color="auto"/>
          </w:divBdr>
        </w:div>
        <w:div w:id="1610701750">
          <w:marLeft w:val="0"/>
          <w:marRight w:val="0"/>
          <w:marTop w:val="0"/>
          <w:marBottom w:val="0"/>
          <w:divBdr>
            <w:top w:val="none" w:sz="0" w:space="0" w:color="auto"/>
            <w:left w:val="none" w:sz="0" w:space="0" w:color="auto"/>
            <w:bottom w:val="none" w:sz="0" w:space="0" w:color="auto"/>
            <w:right w:val="none" w:sz="0" w:space="0" w:color="auto"/>
          </w:divBdr>
        </w:div>
        <w:div w:id="1695034798">
          <w:marLeft w:val="0"/>
          <w:marRight w:val="0"/>
          <w:marTop w:val="0"/>
          <w:marBottom w:val="0"/>
          <w:divBdr>
            <w:top w:val="none" w:sz="0" w:space="0" w:color="auto"/>
            <w:left w:val="none" w:sz="0" w:space="0" w:color="auto"/>
            <w:bottom w:val="none" w:sz="0" w:space="0" w:color="auto"/>
            <w:right w:val="none" w:sz="0" w:space="0" w:color="auto"/>
          </w:divBdr>
        </w:div>
        <w:div w:id="1719434013">
          <w:marLeft w:val="0"/>
          <w:marRight w:val="0"/>
          <w:marTop w:val="0"/>
          <w:marBottom w:val="0"/>
          <w:divBdr>
            <w:top w:val="none" w:sz="0" w:space="0" w:color="auto"/>
            <w:left w:val="none" w:sz="0" w:space="0" w:color="auto"/>
            <w:bottom w:val="none" w:sz="0" w:space="0" w:color="auto"/>
            <w:right w:val="none" w:sz="0" w:space="0" w:color="auto"/>
          </w:divBdr>
        </w:div>
        <w:div w:id="1815566571">
          <w:marLeft w:val="0"/>
          <w:marRight w:val="0"/>
          <w:marTop w:val="0"/>
          <w:marBottom w:val="0"/>
          <w:divBdr>
            <w:top w:val="none" w:sz="0" w:space="0" w:color="auto"/>
            <w:left w:val="none" w:sz="0" w:space="0" w:color="auto"/>
            <w:bottom w:val="none" w:sz="0" w:space="0" w:color="auto"/>
            <w:right w:val="none" w:sz="0" w:space="0" w:color="auto"/>
          </w:divBdr>
        </w:div>
        <w:div w:id="1816068868">
          <w:marLeft w:val="0"/>
          <w:marRight w:val="0"/>
          <w:marTop w:val="0"/>
          <w:marBottom w:val="0"/>
          <w:divBdr>
            <w:top w:val="none" w:sz="0" w:space="0" w:color="auto"/>
            <w:left w:val="none" w:sz="0" w:space="0" w:color="auto"/>
            <w:bottom w:val="none" w:sz="0" w:space="0" w:color="auto"/>
            <w:right w:val="none" w:sz="0" w:space="0" w:color="auto"/>
          </w:divBdr>
        </w:div>
        <w:div w:id="1846284512">
          <w:marLeft w:val="0"/>
          <w:marRight w:val="0"/>
          <w:marTop w:val="0"/>
          <w:marBottom w:val="0"/>
          <w:divBdr>
            <w:top w:val="none" w:sz="0" w:space="0" w:color="auto"/>
            <w:left w:val="none" w:sz="0" w:space="0" w:color="auto"/>
            <w:bottom w:val="none" w:sz="0" w:space="0" w:color="auto"/>
            <w:right w:val="none" w:sz="0" w:space="0" w:color="auto"/>
          </w:divBdr>
        </w:div>
        <w:div w:id="1866408224">
          <w:marLeft w:val="0"/>
          <w:marRight w:val="0"/>
          <w:marTop w:val="0"/>
          <w:marBottom w:val="0"/>
          <w:divBdr>
            <w:top w:val="none" w:sz="0" w:space="0" w:color="auto"/>
            <w:left w:val="none" w:sz="0" w:space="0" w:color="auto"/>
            <w:bottom w:val="none" w:sz="0" w:space="0" w:color="auto"/>
            <w:right w:val="none" w:sz="0" w:space="0" w:color="auto"/>
          </w:divBdr>
        </w:div>
        <w:div w:id="2052920728">
          <w:marLeft w:val="0"/>
          <w:marRight w:val="0"/>
          <w:marTop w:val="0"/>
          <w:marBottom w:val="0"/>
          <w:divBdr>
            <w:top w:val="none" w:sz="0" w:space="0" w:color="auto"/>
            <w:left w:val="none" w:sz="0" w:space="0" w:color="auto"/>
            <w:bottom w:val="none" w:sz="0" w:space="0" w:color="auto"/>
            <w:right w:val="none" w:sz="0" w:space="0" w:color="auto"/>
          </w:divBdr>
          <w:divsChild>
            <w:div w:id="210926092">
              <w:marLeft w:val="0"/>
              <w:marRight w:val="0"/>
              <w:marTop w:val="0"/>
              <w:marBottom w:val="0"/>
              <w:divBdr>
                <w:top w:val="none" w:sz="0" w:space="0" w:color="auto"/>
                <w:left w:val="none" w:sz="0" w:space="0" w:color="auto"/>
                <w:bottom w:val="none" w:sz="0" w:space="0" w:color="auto"/>
                <w:right w:val="none" w:sz="0" w:space="0" w:color="auto"/>
              </w:divBdr>
            </w:div>
            <w:div w:id="1428963479">
              <w:marLeft w:val="0"/>
              <w:marRight w:val="0"/>
              <w:marTop w:val="0"/>
              <w:marBottom w:val="0"/>
              <w:divBdr>
                <w:top w:val="none" w:sz="0" w:space="0" w:color="auto"/>
                <w:left w:val="none" w:sz="0" w:space="0" w:color="auto"/>
                <w:bottom w:val="none" w:sz="0" w:space="0" w:color="auto"/>
                <w:right w:val="none" w:sz="0" w:space="0" w:color="auto"/>
              </w:divBdr>
            </w:div>
            <w:div w:id="1492675641">
              <w:marLeft w:val="0"/>
              <w:marRight w:val="0"/>
              <w:marTop w:val="0"/>
              <w:marBottom w:val="0"/>
              <w:divBdr>
                <w:top w:val="none" w:sz="0" w:space="0" w:color="auto"/>
                <w:left w:val="none" w:sz="0" w:space="0" w:color="auto"/>
                <w:bottom w:val="none" w:sz="0" w:space="0" w:color="auto"/>
                <w:right w:val="none" w:sz="0" w:space="0" w:color="auto"/>
              </w:divBdr>
            </w:div>
            <w:div w:id="1760060725">
              <w:marLeft w:val="0"/>
              <w:marRight w:val="0"/>
              <w:marTop w:val="0"/>
              <w:marBottom w:val="0"/>
              <w:divBdr>
                <w:top w:val="none" w:sz="0" w:space="0" w:color="auto"/>
                <w:left w:val="none" w:sz="0" w:space="0" w:color="auto"/>
                <w:bottom w:val="none" w:sz="0" w:space="0" w:color="auto"/>
                <w:right w:val="none" w:sz="0" w:space="0" w:color="auto"/>
              </w:divBdr>
            </w:div>
          </w:divsChild>
        </w:div>
        <w:div w:id="2072925210">
          <w:marLeft w:val="0"/>
          <w:marRight w:val="0"/>
          <w:marTop w:val="0"/>
          <w:marBottom w:val="0"/>
          <w:divBdr>
            <w:top w:val="none" w:sz="0" w:space="0" w:color="auto"/>
            <w:left w:val="none" w:sz="0" w:space="0" w:color="auto"/>
            <w:bottom w:val="none" w:sz="0" w:space="0" w:color="auto"/>
            <w:right w:val="none" w:sz="0" w:space="0" w:color="auto"/>
          </w:divBdr>
        </w:div>
      </w:divsChild>
    </w:div>
    <w:div w:id="908004263">
      <w:marLeft w:val="0"/>
      <w:marRight w:val="0"/>
      <w:marTop w:val="0"/>
      <w:marBottom w:val="0"/>
      <w:divBdr>
        <w:top w:val="none" w:sz="0" w:space="0" w:color="auto"/>
        <w:left w:val="none" w:sz="0" w:space="0" w:color="auto"/>
        <w:bottom w:val="none" w:sz="0" w:space="0" w:color="auto"/>
        <w:right w:val="none" w:sz="0" w:space="0" w:color="auto"/>
      </w:divBdr>
      <w:divsChild>
        <w:div w:id="1943142691">
          <w:marLeft w:val="0"/>
          <w:marRight w:val="0"/>
          <w:marTop w:val="0"/>
          <w:marBottom w:val="0"/>
          <w:divBdr>
            <w:top w:val="none" w:sz="0" w:space="0" w:color="auto"/>
            <w:left w:val="none" w:sz="0" w:space="0" w:color="auto"/>
            <w:bottom w:val="none" w:sz="0" w:space="0" w:color="auto"/>
            <w:right w:val="none" w:sz="0" w:space="0" w:color="auto"/>
          </w:divBdr>
          <w:divsChild>
            <w:div w:id="21030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146">
      <w:bodyDiv w:val="1"/>
      <w:marLeft w:val="0"/>
      <w:marRight w:val="0"/>
      <w:marTop w:val="0"/>
      <w:marBottom w:val="0"/>
      <w:divBdr>
        <w:top w:val="none" w:sz="0" w:space="0" w:color="auto"/>
        <w:left w:val="none" w:sz="0" w:space="0" w:color="auto"/>
        <w:bottom w:val="none" w:sz="0" w:space="0" w:color="auto"/>
        <w:right w:val="none" w:sz="0" w:space="0" w:color="auto"/>
      </w:divBdr>
      <w:divsChild>
        <w:div w:id="1471089129">
          <w:marLeft w:val="0"/>
          <w:marRight w:val="0"/>
          <w:marTop w:val="0"/>
          <w:marBottom w:val="0"/>
          <w:divBdr>
            <w:top w:val="none" w:sz="0" w:space="0" w:color="auto"/>
            <w:left w:val="none" w:sz="0" w:space="0" w:color="auto"/>
            <w:bottom w:val="none" w:sz="0" w:space="0" w:color="auto"/>
            <w:right w:val="none" w:sz="0" w:space="0" w:color="auto"/>
          </w:divBdr>
          <w:divsChild>
            <w:div w:id="2019112773">
              <w:marLeft w:val="0"/>
              <w:marRight w:val="0"/>
              <w:marTop w:val="0"/>
              <w:marBottom w:val="0"/>
              <w:divBdr>
                <w:top w:val="none" w:sz="0" w:space="0" w:color="auto"/>
                <w:left w:val="none" w:sz="0" w:space="0" w:color="auto"/>
                <w:bottom w:val="none" w:sz="0" w:space="0" w:color="auto"/>
                <w:right w:val="none" w:sz="0" w:space="0" w:color="auto"/>
              </w:divBdr>
              <w:divsChild>
                <w:div w:id="837157875">
                  <w:marLeft w:val="0"/>
                  <w:marRight w:val="0"/>
                  <w:marTop w:val="0"/>
                  <w:marBottom w:val="0"/>
                  <w:divBdr>
                    <w:top w:val="none" w:sz="0" w:space="0" w:color="auto"/>
                    <w:left w:val="none" w:sz="0" w:space="0" w:color="auto"/>
                    <w:bottom w:val="none" w:sz="0" w:space="0" w:color="auto"/>
                    <w:right w:val="none" w:sz="0" w:space="0" w:color="auto"/>
                  </w:divBdr>
                  <w:divsChild>
                    <w:div w:id="310597663">
                      <w:marLeft w:val="0"/>
                      <w:marRight w:val="0"/>
                      <w:marTop w:val="0"/>
                      <w:marBottom w:val="0"/>
                      <w:divBdr>
                        <w:top w:val="none" w:sz="0" w:space="0" w:color="auto"/>
                        <w:left w:val="none" w:sz="0" w:space="0" w:color="auto"/>
                        <w:bottom w:val="none" w:sz="0" w:space="0" w:color="auto"/>
                        <w:right w:val="none" w:sz="0" w:space="0" w:color="auto"/>
                      </w:divBdr>
                      <w:divsChild>
                        <w:div w:id="1316029811">
                          <w:marLeft w:val="0"/>
                          <w:marRight w:val="0"/>
                          <w:marTop w:val="0"/>
                          <w:marBottom w:val="0"/>
                          <w:divBdr>
                            <w:top w:val="none" w:sz="0" w:space="0" w:color="auto"/>
                            <w:left w:val="none" w:sz="0" w:space="0" w:color="auto"/>
                            <w:bottom w:val="none" w:sz="0" w:space="0" w:color="auto"/>
                            <w:right w:val="none" w:sz="0" w:space="0" w:color="auto"/>
                          </w:divBdr>
                          <w:divsChild>
                            <w:div w:id="604115444">
                              <w:marLeft w:val="0"/>
                              <w:marRight w:val="0"/>
                              <w:marTop w:val="0"/>
                              <w:marBottom w:val="0"/>
                              <w:divBdr>
                                <w:top w:val="none" w:sz="0" w:space="0" w:color="auto"/>
                                <w:left w:val="none" w:sz="0" w:space="0" w:color="auto"/>
                                <w:bottom w:val="none" w:sz="0" w:space="0" w:color="auto"/>
                                <w:right w:val="none" w:sz="0" w:space="0" w:color="auto"/>
                              </w:divBdr>
                              <w:divsChild>
                                <w:div w:id="2125031209">
                                  <w:marLeft w:val="0"/>
                                  <w:marRight w:val="0"/>
                                  <w:marTop w:val="0"/>
                                  <w:marBottom w:val="0"/>
                                  <w:divBdr>
                                    <w:top w:val="none" w:sz="0" w:space="0" w:color="auto"/>
                                    <w:left w:val="none" w:sz="0" w:space="0" w:color="auto"/>
                                    <w:bottom w:val="none" w:sz="0" w:space="0" w:color="auto"/>
                                    <w:right w:val="none" w:sz="0" w:space="0" w:color="auto"/>
                                  </w:divBdr>
                                  <w:divsChild>
                                    <w:div w:id="1284772011">
                                      <w:marLeft w:val="0"/>
                                      <w:marRight w:val="0"/>
                                      <w:marTop w:val="0"/>
                                      <w:marBottom w:val="0"/>
                                      <w:divBdr>
                                        <w:top w:val="none" w:sz="0" w:space="0" w:color="auto"/>
                                        <w:left w:val="none" w:sz="0" w:space="0" w:color="auto"/>
                                        <w:bottom w:val="none" w:sz="0" w:space="0" w:color="auto"/>
                                        <w:right w:val="none" w:sz="0" w:space="0" w:color="auto"/>
                                      </w:divBdr>
                                      <w:divsChild>
                                        <w:div w:id="1797718425">
                                          <w:marLeft w:val="0"/>
                                          <w:marRight w:val="0"/>
                                          <w:marTop w:val="0"/>
                                          <w:marBottom w:val="0"/>
                                          <w:divBdr>
                                            <w:top w:val="none" w:sz="0" w:space="0" w:color="auto"/>
                                            <w:left w:val="none" w:sz="0" w:space="0" w:color="auto"/>
                                            <w:bottom w:val="none" w:sz="0" w:space="0" w:color="auto"/>
                                            <w:right w:val="none" w:sz="0" w:space="0" w:color="auto"/>
                                          </w:divBdr>
                                          <w:divsChild>
                                            <w:div w:id="1002274300">
                                              <w:marLeft w:val="0"/>
                                              <w:marRight w:val="0"/>
                                              <w:marTop w:val="0"/>
                                              <w:marBottom w:val="0"/>
                                              <w:divBdr>
                                                <w:top w:val="none" w:sz="0" w:space="0" w:color="auto"/>
                                                <w:left w:val="none" w:sz="0" w:space="0" w:color="auto"/>
                                                <w:bottom w:val="none" w:sz="0" w:space="0" w:color="auto"/>
                                                <w:right w:val="none" w:sz="0" w:space="0" w:color="auto"/>
                                              </w:divBdr>
                                              <w:divsChild>
                                                <w:div w:id="1290815161">
                                                  <w:marLeft w:val="0"/>
                                                  <w:marRight w:val="0"/>
                                                  <w:marTop w:val="0"/>
                                                  <w:marBottom w:val="0"/>
                                                  <w:divBdr>
                                                    <w:top w:val="none" w:sz="0" w:space="0" w:color="auto"/>
                                                    <w:left w:val="none" w:sz="0" w:space="0" w:color="auto"/>
                                                    <w:bottom w:val="none" w:sz="0" w:space="0" w:color="auto"/>
                                                    <w:right w:val="none" w:sz="0" w:space="0" w:color="auto"/>
                                                  </w:divBdr>
                                                  <w:divsChild>
                                                    <w:div w:id="1421369579">
                                                      <w:marLeft w:val="0"/>
                                                      <w:marRight w:val="0"/>
                                                      <w:marTop w:val="0"/>
                                                      <w:marBottom w:val="0"/>
                                                      <w:divBdr>
                                                        <w:top w:val="none" w:sz="0" w:space="0" w:color="auto"/>
                                                        <w:left w:val="none" w:sz="0" w:space="0" w:color="auto"/>
                                                        <w:bottom w:val="none" w:sz="0" w:space="0" w:color="auto"/>
                                                        <w:right w:val="none" w:sz="0" w:space="0" w:color="auto"/>
                                                      </w:divBdr>
                                                      <w:divsChild>
                                                        <w:div w:id="7576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6986526">
      <w:bodyDiv w:val="1"/>
      <w:marLeft w:val="0"/>
      <w:marRight w:val="0"/>
      <w:marTop w:val="0"/>
      <w:marBottom w:val="0"/>
      <w:divBdr>
        <w:top w:val="none" w:sz="0" w:space="0" w:color="auto"/>
        <w:left w:val="none" w:sz="0" w:space="0" w:color="auto"/>
        <w:bottom w:val="none" w:sz="0" w:space="0" w:color="auto"/>
        <w:right w:val="none" w:sz="0" w:space="0" w:color="auto"/>
      </w:divBdr>
    </w:div>
    <w:div w:id="939919996">
      <w:marLeft w:val="0"/>
      <w:marRight w:val="0"/>
      <w:marTop w:val="0"/>
      <w:marBottom w:val="0"/>
      <w:divBdr>
        <w:top w:val="none" w:sz="0" w:space="0" w:color="auto"/>
        <w:left w:val="none" w:sz="0" w:space="0" w:color="auto"/>
        <w:bottom w:val="none" w:sz="0" w:space="0" w:color="auto"/>
        <w:right w:val="none" w:sz="0" w:space="0" w:color="auto"/>
      </w:divBdr>
      <w:divsChild>
        <w:div w:id="1934975244">
          <w:marLeft w:val="0"/>
          <w:marRight w:val="0"/>
          <w:marTop w:val="0"/>
          <w:marBottom w:val="0"/>
          <w:divBdr>
            <w:top w:val="none" w:sz="0" w:space="0" w:color="auto"/>
            <w:left w:val="none" w:sz="0" w:space="0" w:color="auto"/>
            <w:bottom w:val="none" w:sz="0" w:space="0" w:color="auto"/>
            <w:right w:val="none" w:sz="0" w:space="0" w:color="auto"/>
          </w:divBdr>
          <w:divsChild>
            <w:div w:id="5751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5484">
      <w:bodyDiv w:val="1"/>
      <w:marLeft w:val="0"/>
      <w:marRight w:val="0"/>
      <w:marTop w:val="0"/>
      <w:marBottom w:val="0"/>
      <w:divBdr>
        <w:top w:val="none" w:sz="0" w:space="0" w:color="auto"/>
        <w:left w:val="none" w:sz="0" w:space="0" w:color="auto"/>
        <w:bottom w:val="none" w:sz="0" w:space="0" w:color="auto"/>
        <w:right w:val="none" w:sz="0" w:space="0" w:color="auto"/>
      </w:divBdr>
    </w:div>
    <w:div w:id="954484512">
      <w:bodyDiv w:val="1"/>
      <w:marLeft w:val="0"/>
      <w:marRight w:val="0"/>
      <w:marTop w:val="0"/>
      <w:marBottom w:val="0"/>
      <w:divBdr>
        <w:top w:val="none" w:sz="0" w:space="0" w:color="auto"/>
        <w:left w:val="none" w:sz="0" w:space="0" w:color="auto"/>
        <w:bottom w:val="none" w:sz="0" w:space="0" w:color="auto"/>
        <w:right w:val="none" w:sz="0" w:space="0" w:color="auto"/>
      </w:divBdr>
    </w:div>
    <w:div w:id="961035803">
      <w:marLeft w:val="0"/>
      <w:marRight w:val="0"/>
      <w:marTop w:val="0"/>
      <w:marBottom w:val="0"/>
      <w:divBdr>
        <w:top w:val="none" w:sz="0" w:space="0" w:color="auto"/>
        <w:left w:val="none" w:sz="0" w:space="0" w:color="auto"/>
        <w:bottom w:val="none" w:sz="0" w:space="0" w:color="auto"/>
        <w:right w:val="none" w:sz="0" w:space="0" w:color="auto"/>
      </w:divBdr>
    </w:div>
    <w:div w:id="988171369">
      <w:marLeft w:val="0"/>
      <w:marRight w:val="0"/>
      <w:marTop w:val="0"/>
      <w:marBottom w:val="0"/>
      <w:divBdr>
        <w:top w:val="none" w:sz="0" w:space="0" w:color="auto"/>
        <w:left w:val="none" w:sz="0" w:space="0" w:color="auto"/>
        <w:bottom w:val="none" w:sz="0" w:space="0" w:color="auto"/>
        <w:right w:val="none" w:sz="0" w:space="0" w:color="auto"/>
      </w:divBdr>
    </w:div>
    <w:div w:id="992024904">
      <w:marLeft w:val="0"/>
      <w:marRight w:val="0"/>
      <w:marTop w:val="0"/>
      <w:marBottom w:val="0"/>
      <w:divBdr>
        <w:top w:val="none" w:sz="0" w:space="0" w:color="auto"/>
        <w:left w:val="none" w:sz="0" w:space="0" w:color="auto"/>
        <w:bottom w:val="none" w:sz="0" w:space="0" w:color="auto"/>
        <w:right w:val="none" w:sz="0" w:space="0" w:color="auto"/>
      </w:divBdr>
    </w:div>
    <w:div w:id="992832945">
      <w:marLeft w:val="0"/>
      <w:marRight w:val="0"/>
      <w:marTop w:val="0"/>
      <w:marBottom w:val="0"/>
      <w:divBdr>
        <w:top w:val="none" w:sz="0" w:space="0" w:color="auto"/>
        <w:left w:val="none" w:sz="0" w:space="0" w:color="auto"/>
        <w:bottom w:val="none" w:sz="0" w:space="0" w:color="auto"/>
        <w:right w:val="none" w:sz="0" w:space="0" w:color="auto"/>
      </w:divBdr>
    </w:div>
    <w:div w:id="1006638719">
      <w:bodyDiv w:val="1"/>
      <w:marLeft w:val="0"/>
      <w:marRight w:val="0"/>
      <w:marTop w:val="0"/>
      <w:marBottom w:val="0"/>
      <w:divBdr>
        <w:top w:val="none" w:sz="0" w:space="0" w:color="auto"/>
        <w:left w:val="none" w:sz="0" w:space="0" w:color="auto"/>
        <w:bottom w:val="none" w:sz="0" w:space="0" w:color="auto"/>
        <w:right w:val="none" w:sz="0" w:space="0" w:color="auto"/>
      </w:divBdr>
    </w:div>
    <w:div w:id="1006909043">
      <w:marLeft w:val="0"/>
      <w:marRight w:val="0"/>
      <w:marTop w:val="0"/>
      <w:marBottom w:val="0"/>
      <w:divBdr>
        <w:top w:val="none" w:sz="0" w:space="0" w:color="auto"/>
        <w:left w:val="none" w:sz="0" w:space="0" w:color="auto"/>
        <w:bottom w:val="none" w:sz="0" w:space="0" w:color="auto"/>
        <w:right w:val="none" w:sz="0" w:space="0" w:color="auto"/>
      </w:divBdr>
    </w:div>
    <w:div w:id="1054813406">
      <w:bodyDiv w:val="1"/>
      <w:marLeft w:val="0"/>
      <w:marRight w:val="0"/>
      <w:marTop w:val="0"/>
      <w:marBottom w:val="0"/>
      <w:divBdr>
        <w:top w:val="none" w:sz="0" w:space="0" w:color="auto"/>
        <w:left w:val="none" w:sz="0" w:space="0" w:color="auto"/>
        <w:bottom w:val="none" w:sz="0" w:space="0" w:color="auto"/>
        <w:right w:val="none" w:sz="0" w:space="0" w:color="auto"/>
      </w:divBdr>
    </w:div>
    <w:div w:id="1071930160">
      <w:marLeft w:val="0"/>
      <w:marRight w:val="0"/>
      <w:marTop w:val="0"/>
      <w:marBottom w:val="0"/>
      <w:divBdr>
        <w:top w:val="none" w:sz="0" w:space="0" w:color="auto"/>
        <w:left w:val="none" w:sz="0" w:space="0" w:color="auto"/>
        <w:bottom w:val="none" w:sz="0" w:space="0" w:color="auto"/>
        <w:right w:val="none" w:sz="0" w:space="0" w:color="auto"/>
      </w:divBdr>
      <w:divsChild>
        <w:div w:id="1123382455">
          <w:marLeft w:val="0"/>
          <w:marRight w:val="0"/>
          <w:marTop w:val="0"/>
          <w:marBottom w:val="0"/>
          <w:divBdr>
            <w:top w:val="none" w:sz="0" w:space="0" w:color="auto"/>
            <w:left w:val="none" w:sz="0" w:space="0" w:color="auto"/>
            <w:bottom w:val="none" w:sz="0" w:space="0" w:color="auto"/>
            <w:right w:val="none" w:sz="0" w:space="0" w:color="auto"/>
          </w:divBdr>
          <w:divsChild>
            <w:div w:id="15959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54">
      <w:marLeft w:val="0"/>
      <w:marRight w:val="0"/>
      <w:marTop w:val="0"/>
      <w:marBottom w:val="0"/>
      <w:divBdr>
        <w:top w:val="none" w:sz="0" w:space="0" w:color="auto"/>
        <w:left w:val="none" w:sz="0" w:space="0" w:color="auto"/>
        <w:bottom w:val="none" w:sz="0" w:space="0" w:color="auto"/>
        <w:right w:val="none" w:sz="0" w:space="0" w:color="auto"/>
      </w:divBdr>
    </w:div>
    <w:div w:id="1081607827">
      <w:bodyDiv w:val="1"/>
      <w:marLeft w:val="0"/>
      <w:marRight w:val="0"/>
      <w:marTop w:val="0"/>
      <w:marBottom w:val="0"/>
      <w:divBdr>
        <w:top w:val="none" w:sz="0" w:space="0" w:color="auto"/>
        <w:left w:val="none" w:sz="0" w:space="0" w:color="auto"/>
        <w:bottom w:val="none" w:sz="0" w:space="0" w:color="auto"/>
        <w:right w:val="none" w:sz="0" w:space="0" w:color="auto"/>
      </w:divBdr>
    </w:div>
    <w:div w:id="1095439323">
      <w:marLeft w:val="0"/>
      <w:marRight w:val="0"/>
      <w:marTop w:val="0"/>
      <w:marBottom w:val="0"/>
      <w:divBdr>
        <w:top w:val="none" w:sz="0" w:space="0" w:color="auto"/>
        <w:left w:val="none" w:sz="0" w:space="0" w:color="auto"/>
        <w:bottom w:val="none" w:sz="0" w:space="0" w:color="auto"/>
        <w:right w:val="none" w:sz="0" w:space="0" w:color="auto"/>
      </w:divBdr>
      <w:divsChild>
        <w:div w:id="859242611">
          <w:marLeft w:val="0"/>
          <w:marRight w:val="0"/>
          <w:marTop w:val="0"/>
          <w:marBottom w:val="0"/>
          <w:divBdr>
            <w:top w:val="none" w:sz="0" w:space="0" w:color="auto"/>
            <w:left w:val="none" w:sz="0" w:space="0" w:color="auto"/>
            <w:bottom w:val="none" w:sz="0" w:space="0" w:color="auto"/>
            <w:right w:val="none" w:sz="0" w:space="0" w:color="auto"/>
          </w:divBdr>
          <w:divsChild>
            <w:div w:id="6805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8613">
      <w:marLeft w:val="0"/>
      <w:marRight w:val="0"/>
      <w:marTop w:val="0"/>
      <w:marBottom w:val="0"/>
      <w:divBdr>
        <w:top w:val="none" w:sz="0" w:space="0" w:color="auto"/>
        <w:left w:val="none" w:sz="0" w:space="0" w:color="auto"/>
        <w:bottom w:val="none" w:sz="0" w:space="0" w:color="auto"/>
        <w:right w:val="none" w:sz="0" w:space="0" w:color="auto"/>
      </w:divBdr>
    </w:div>
    <w:div w:id="1103263436">
      <w:marLeft w:val="0"/>
      <w:marRight w:val="0"/>
      <w:marTop w:val="0"/>
      <w:marBottom w:val="0"/>
      <w:divBdr>
        <w:top w:val="none" w:sz="0" w:space="0" w:color="auto"/>
        <w:left w:val="none" w:sz="0" w:space="0" w:color="auto"/>
        <w:bottom w:val="none" w:sz="0" w:space="0" w:color="auto"/>
        <w:right w:val="none" w:sz="0" w:space="0" w:color="auto"/>
      </w:divBdr>
    </w:div>
    <w:div w:id="1111584323">
      <w:marLeft w:val="0"/>
      <w:marRight w:val="0"/>
      <w:marTop w:val="0"/>
      <w:marBottom w:val="0"/>
      <w:divBdr>
        <w:top w:val="none" w:sz="0" w:space="0" w:color="auto"/>
        <w:left w:val="none" w:sz="0" w:space="0" w:color="auto"/>
        <w:bottom w:val="none" w:sz="0" w:space="0" w:color="auto"/>
        <w:right w:val="none" w:sz="0" w:space="0" w:color="auto"/>
      </w:divBdr>
    </w:div>
    <w:div w:id="1117483534">
      <w:bodyDiv w:val="1"/>
      <w:marLeft w:val="0"/>
      <w:marRight w:val="0"/>
      <w:marTop w:val="0"/>
      <w:marBottom w:val="0"/>
      <w:divBdr>
        <w:top w:val="none" w:sz="0" w:space="0" w:color="auto"/>
        <w:left w:val="none" w:sz="0" w:space="0" w:color="auto"/>
        <w:bottom w:val="none" w:sz="0" w:space="0" w:color="auto"/>
        <w:right w:val="none" w:sz="0" w:space="0" w:color="auto"/>
      </w:divBdr>
    </w:div>
    <w:div w:id="1125852092">
      <w:bodyDiv w:val="1"/>
      <w:marLeft w:val="0"/>
      <w:marRight w:val="0"/>
      <w:marTop w:val="0"/>
      <w:marBottom w:val="0"/>
      <w:divBdr>
        <w:top w:val="none" w:sz="0" w:space="0" w:color="auto"/>
        <w:left w:val="none" w:sz="0" w:space="0" w:color="auto"/>
        <w:bottom w:val="none" w:sz="0" w:space="0" w:color="auto"/>
        <w:right w:val="none" w:sz="0" w:space="0" w:color="auto"/>
      </w:divBdr>
      <w:divsChild>
        <w:div w:id="1308588592">
          <w:marLeft w:val="720"/>
          <w:marRight w:val="0"/>
          <w:marTop w:val="0"/>
          <w:marBottom w:val="0"/>
          <w:divBdr>
            <w:top w:val="none" w:sz="0" w:space="0" w:color="auto"/>
            <w:left w:val="none" w:sz="0" w:space="0" w:color="auto"/>
            <w:bottom w:val="none" w:sz="0" w:space="0" w:color="auto"/>
            <w:right w:val="none" w:sz="0" w:space="0" w:color="auto"/>
          </w:divBdr>
        </w:div>
      </w:divsChild>
    </w:div>
    <w:div w:id="1156458374">
      <w:marLeft w:val="0"/>
      <w:marRight w:val="0"/>
      <w:marTop w:val="0"/>
      <w:marBottom w:val="0"/>
      <w:divBdr>
        <w:top w:val="none" w:sz="0" w:space="0" w:color="auto"/>
        <w:left w:val="none" w:sz="0" w:space="0" w:color="auto"/>
        <w:bottom w:val="none" w:sz="0" w:space="0" w:color="auto"/>
        <w:right w:val="none" w:sz="0" w:space="0" w:color="auto"/>
      </w:divBdr>
      <w:divsChild>
        <w:div w:id="959527468">
          <w:marLeft w:val="0"/>
          <w:marRight w:val="0"/>
          <w:marTop w:val="0"/>
          <w:marBottom w:val="0"/>
          <w:divBdr>
            <w:top w:val="none" w:sz="0" w:space="0" w:color="auto"/>
            <w:left w:val="none" w:sz="0" w:space="0" w:color="auto"/>
            <w:bottom w:val="none" w:sz="0" w:space="0" w:color="auto"/>
            <w:right w:val="none" w:sz="0" w:space="0" w:color="auto"/>
          </w:divBdr>
          <w:divsChild>
            <w:div w:id="9803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90215">
      <w:marLeft w:val="0"/>
      <w:marRight w:val="0"/>
      <w:marTop w:val="0"/>
      <w:marBottom w:val="0"/>
      <w:divBdr>
        <w:top w:val="none" w:sz="0" w:space="0" w:color="auto"/>
        <w:left w:val="none" w:sz="0" w:space="0" w:color="auto"/>
        <w:bottom w:val="none" w:sz="0" w:space="0" w:color="auto"/>
        <w:right w:val="none" w:sz="0" w:space="0" w:color="auto"/>
      </w:divBdr>
    </w:div>
    <w:div w:id="1203010976">
      <w:marLeft w:val="0"/>
      <w:marRight w:val="0"/>
      <w:marTop w:val="0"/>
      <w:marBottom w:val="0"/>
      <w:divBdr>
        <w:top w:val="none" w:sz="0" w:space="0" w:color="auto"/>
        <w:left w:val="none" w:sz="0" w:space="0" w:color="auto"/>
        <w:bottom w:val="none" w:sz="0" w:space="0" w:color="auto"/>
        <w:right w:val="none" w:sz="0" w:space="0" w:color="auto"/>
      </w:divBdr>
      <w:divsChild>
        <w:div w:id="1689719104">
          <w:marLeft w:val="0"/>
          <w:marRight w:val="0"/>
          <w:marTop w:val="0"/>
          <w:marBottom w:val="0"/>
          <w:divBdr>
            <w:top w:val="none" w:sz="0" w:space="0" w:color="auto"/>
            <w:left w:val="none" w:sz="0" w:space="0" w:color="auto"/>
            <w:bottom w:val="none" w:sz="0" w:space="0" w:color="auto"/>
            <w:right w:val="none" w:sz="0" w:space="0" w:color="auto"/>
          </w:divBdr>
          <w:divsChild>
            <w:div w:id="6500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82">
      <w:marLeft w:val="0"/>
      <w:marRight w:val="0"/>
      <w:marTop w:val="0"/>
      <w:marBottom w:val="0"/>
      <w:divBdr>
        <w:top w:val="none" w:sz="0" w:space="0" w:color="auto"/>
        <w:left w:val="none" w:sz="0" w:space="0" w:color="auto"/>
        <w:bottom w:val="none" w:sz="0" w:space="0" w:color="auto"/>
        <w:right w:val="none" w:sz="0" w:space="0" w:color="auto"/>
      </w:divBdr>
      <w:divsChild>
        <w:div w:id="2138642285">
          <w:marLeft w:val="0"/>
          <w:marRight w:val="0"/>
          <w:marTop w:val="0"/>
          <w:marBottom w:val="0"/>
          <w:divBdr>
            <w:top w:val="none" w:sz="0" w:space="0" w:color="auto"/>
            <w:left w:val="none" w:sz="0" w:space="0" w:color="auto"/>
            <w:bottom w:val="none" w:sz="0" w:space="0" w:color="auto"/>
            <w:right w:val="none" w:sz="0" w:space="0" w:color="auto"/>
          </w:divBdr>
        </w:div>
      </w:divsChild>
    </w:div>
    <w:div w:id="1240406347">
      <w:marLeft w:val="0"/>
      <w:marRight w:val="0"/>
      <w:marTop w:val="0"/>
      <w:marBottom w:val="0"/>
      <w:divBdr>
        <w:top w:val="none" w:sz="0" w:space="0" w:color="auto"/>
        <w:left w:val="none" w:sz="0" w:space="0" w:color="auto"/>
        <w:bottom w:val="none" w:sz="0" w:space="0" w:color="auto"/>
        <w:right w:val="none" w:sz="0" w:space="0" w:color="auto"/>
      </w:divBdr>
      <w:divsChild>
        <w:div w:id="180630006">
          <w:marLeft w:val="0"/>
          <w:marRight w:val="0"/>
          <w:marTop w:val="0"/>
          <w:marBottom w:val="0"/>
          <w:divBdr>
            <w:top w:val="none" w:sz="0" w:space="0" w:color="auto"/>
            <w:left w:val="none" w:sz="0" w:space="0" w:color="auto"/>
            <w:bottom w:val="none" w:sz="0" w:space="0" w:color="auto"/>
            <w:right w:val="none" w:sz="0" w:space="0" w:color="auto"/>
          </w:divBdr>
          <w:divsChild>
            <w:div w:id="11797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4175">
      <w:marLeft w:val="0"/>
      <w:marRight w:val="0"/>
      <w:marTop w:val="0"/>
      <w:marBottom w:val="0"/>
      <w:divBdr>
        <w:top w:val="none" w:sz="0" w:space="0" w:color="auto"/>
        <w:left w:val="none" w:sz="0" w:space="0" w:color="auto"/>
        <w:bottom w:val="none" w:sz="0" w:space="0" w:color="auto"/>
        <w:right w:val="none" w:sz="0" w:space="0" w:color="auto"/>
      </w:divBdr>
      <w:divsChild>
        <w:div w:id="1578443260">
          <w:marLeft w:val="0"/>
          <w:marRight w:val="0"/>
          <w:marTop w:val="0"/>
          <w:marBottom w:val="0"/>
          <w:divBdr>
            <w:top w:val="none" w:sz="0" w:space="0" w:color="auto"/>
            <w:left w:val="none" w:sz="0" w:space="0" w:color="auto"/>
            <w:bottom w:val="none" w:sz="0" w:space="0" w:color="auto"/>
            <w:right w:val="none" w:sz="0" w:space="0" w:color="auto"/>
          </w:divBdr>
          <w:divsChild>
            <w:div w:id="642779502">
              <w:marLeft w:val="0"/>
              <w:marRight w:val="0"/>
              <w:marTop w:val="0"/>
              <w:marBottom w:val="0"/>
              <w:divBdr>
                <w:top w:val="none" w:sz="0" w:space="0" w:color="auto"/>
                <w:left w:val="none" w:sz="0" w:space="0" w:color="auto"/>
                <w:bottom w:val="none" w:sz="0" w:space="0" w:color="auto"/>
                <w:right w:val="none" w:sz="0" w:space="0" w:color="auto"/>
              </w:divBdr>
              <w:divsChild>
                <w:div w:id="647783779">
                  <w:marLeft w:val="0"/>
                  <w:marRight w:val="0"/>
                  <w:marTop w:val="0"/>
                  <w:marBottom w:val="0"/>
                  <w:divBdr>
                    <w:top w:val="none" w:sz="0" w:space="0" w:color="auto"/>
                    <w:left w:val="none" w:sz="0" w:space="0" w:color="auto"/>
                    <w:bottom w:val="none" w:sz="0" w:space="0" w:color="auto"/>
                    <w:right w:val="none" w:sz="0" w:space="0" w:color="auto"/>
                  </w:divBdr>
                  <w:divsChild>
                    <w:div w:id="869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167718">
      <w:marLeft w:val="0"/>
      <w:marRight w:val="0"/>
      <w:marTop w:val="0"/>
      <w:marBottom w:val="0"/>
      <w:divBdr>
        <w:top w:val="none" w:sz="0" w:space="0" w:color="auto"/>
        <w:left w:val="none" w:sz="0" w:space="0" w:color="auto"/>
        <w:bottom w:val="none" w:sz="0" w:space="0" w:color="auto"/>
        <w:right w:val="none" w:sz="0" w:space="0" w:color="auto"/>
      </w:divBdr>
    </w:div>
    <w:div w:id="1279216583">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338537800">
      <w:bodyDiv w:val="1"/>
      <w:marLeft w:val="0"/>
      <w:marRight w:val="0"/>
      <w:marTop w:val="0"/>
      <w:marBottom w:val="0"/>
      <w:divBdr>
        <w:top w:val="none" w:sz="0" w:space="0" w:color="auto"/>
        <w:left w:val="none" w:sz="0" w:space="0" w:color="auto"/>
        <w:bottom w:val="none" w:sz="0" w:space="0" w:color="auto"/>
        <w:right w:val="none" w:sz="0" w:space="0" w:color="auto"/>
      </w:divBdr>
    </w:div>
    <w:div w:id="1362828257">
      <w:marLeft w:val="0"/>
      <w:marRight w:val="0"/>
      <w:marTop w:val="0"/>
      <w:marBottom w:val="0"/>
      <w:divBdr>
        <w:top w:val="none" w:sz="0" w:space="0" w:color="auto"/>
        <w:left w:val="none" w:sz="0" w:space="0" w:color="auto"/>
        <w:bottom w:val="none" w:sz="0" w:space="0" w:color="auto"/>
        <w:right w:val="none" w:sz="0" w:space="0" w:color="auto"/>
      </w:divBdr>
    </w:div>
    <w:div w:id="1363482320">
      <w:marLeft w:val="0"/>
      <w:marRight w:val="0"/>
      <w:marTop w:val="0"/>
      <w:marBottom w:val="0"/>
      <w:divBdr>
        <w:top w:val="none" w:sz="0" w:space="0" w:color="auto"/>
        <w:left w:val="none" w:sz="0" w:space="0" w:color="auto"/>
        <w:bottom w:val="none" w:sz="0" w:space="0" w:color="auto"/>
        <w:right w:val="none" w:sz="0" w:space="0" w:color="auto"/>
      </w:divBdr>
      <w:divsChild>
        <w:div w:id="1166361847">
          <w:marLeft w:val="0"/>
          <w:marRight w:val="0"/>
          <w:marTop w:val="0"/>
          <w:marBottom w:val="0"/>
          <w:divBdr>
            <w:top w:val="none" w:sz="0" w:space="0" w:color="auto"/>
            <w:left w:val="none" w:sz="0" w:space="0" w:color="auto"/>
            <w:bottom w:val="none" w:sz="0" w:space="0" w:color="auto"/>
            <w:right w:val="none" w:sz="0" w:space="0" w:color="auto"/>
          </w:divBdr>
          <w:divsChild>
            <w:div w:id="14083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2162">
      <w:bodyDiv w:val="1"/>
      <w:marLeft w:val="0"/>
      <w:marRight w:val="0"/>
      <w:marTop w:val="0"/>
      <w:marBottom w:val="0"/>
      <w:divBdr>
        <w:top w:val="none" w:sz="0" w:space="0" w:color="auto"/>
        <w:left w:val="none" w:sz="0" w:space="0" w:color="auto"/>
        <w:bottom w:val="none" w:sz="0" w:space="0" w:color="auto"/>
        <w:right w:val="none" w:sz="0" w:space="0" w:color="auto"/>
      </w:divBdr>
    </w:div>
    <w:div w:id="1382512859">
      <w:marLeft w:val="0"/>
      <w:marRight w:val="0"/>
      <w:marTop w:val="0"/>
      <w:marBottom w:val="0"/>
      <w:divBdr>
        <w:top w:val="none" w:sz="0" w:space="0" w:color="auto"/>
        <w:left w:val="none" w:sz="0" w:space="0" w:color="auto"/>
        <w:bottom w:val="none" w:sz="0" w:space="0" w:color="auto"/>
        <w:right w:val="none" w:sz="0" w:space="0" w:color="auto"/>
      </w:divBdr>
      <w:divsChild>
        <w:div w:id="2112970824">
          <w:marLeft w:val="0"/>
          <w:marRight w:val="0"/>
          <w:marTop w:val="0"/>
          <w:marBottom w:val="0"/>
          <w:divBdr>
            <w:top w:val="none" w:sz="0" w:space="0" w:color="auto"/>
            <w:left w:val="none" w:sz="0" w:space="0" w:color="auto"/>
            <w:bottom w:val="none" w:sz="0" w:space="0" w:color="auto"/>
            <w:right w:val="none" w:sz="0" w:space="0" w:color="auto"/>
          </w:divBdr>
          <w:divsChild>
            <w:div w:id="14696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3537">
      <w:bodyDiv w:val="1"/>
      <w:marLeft w:val="0"/>
      <w:marRight w:val="0"/>
      <w:marTop w:val="0"/>
      <w:marBottom w:val="0"/>
      <w:divBdr>
        <w:top w:val="none" w:sz="0" w:space="0" w:color="auto"/>
        <w:left w:val="none" w:sz="0" w:space="0" w:color="auto"/>
        <w:bottom w:val="none" w:sz="0" w:space="0" w:color="auto"/>
        <w:right w:val="none" w:sz="0" w:space="0" w:color="auto"/>
      </w:divBdr>
    </w:div>
    <w:div w:id="1442845628">
      <w:marLeft w:val="0"/>
      <w:marRight w:val="0"/>
      <w:marTop w:val="0"/>
      <w:marBottom w:val="0"/>
      <w:divBdr>
        <w:top w:val="none" w:sz="0" w:space="0" w:color="auto"/>
        <w:left w:val="none" w:sz="0" w:space="0" w:color="auto"/>
        <w:bottom w:val="none" w:sz="0" w:space="0" w:color="auto"/>
        <w:right w:val="none" w:sz="0" w:space="0" w:color="auto"/>
      </w:divBdr>
    </w:div>
    <w:div w:id="1466582968">
      <w:marLeft w:val="0"/>
      <w:marRight w:val="0"/>
      <w:marTop w:val="0"/>
      <w:marBottom w:val="0"/>
      <w:divBdr>
        <w:top w:val="none" w:sz="0" w:space="0" w:color="auto"/>
        <w:left w:val="none" w:sz="0" w:space="0" w:color="auto"/>
        <w:bottom w:val="none" w:sz="0" w:space="0" w:color="auto"/>
        <w:right w:val="none" w:sz="0" w:space="0" w:color="auto"/>
      </w:divBdr>
      <w:divsChild>
        <w:div w:id="39287111">
          <w:marLeft w:val="0"/>
          <w:marRight w:val="0"/>
          <w:marTop w:val="0"/>
          <w:marBottom w:val="0"/>
          <w:divBdr>
            <w:top w:val="none" w:sz="0" w:space="0" w:color="auto"/>
            <w:left w:val="none" w:sz="0" w:space="0" w:color="auto"/>
            <w:bottom w:val="none" w:sz="0" w:space="0" w:color="auto"/>
            <w:right w:val="none" w:sz="0" w:space="0" w:color="auto"/>
          </w:divBdr>
          <w:divsChild>
            <w:div w:id="491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493250744">
      <w:marLeft w:val="0"/>
      <w:marRight w:val="0"/>
      <w:marTop w:val="0"/>
      <w:marBottom w:val="0"/>
      <w:divBdr>
        <w:top w:val="none" w:sz="0" w:space="0" w:color="auto"/>
        <w:left w:val="none" w:sz="0" w:space="0" w:color="auto"/>
        <w:bottom w:val="none" w:sz="0" w:space="0" w:color="auto"/>
        <w:right w:val="none" w:sz="0" w:space="0" w:color="auto"/>
      </w:divBdr>
    </w:div>
    <w:div w:id="1520043741">
      <w:marLeft w:val="0"/>
      <w:marRight w:val="0"/>
      <w:marTop w:val="0"/>
      <w:marBottom w:val="0"/>
      <w:divBdr>
        <w:top w:val="none" w:sz="0" w:space="0" w:color="auto"/>
        <w:left w:val="none" w:sz="0" w:space="0" w:color="auto"/>
        <w:bottom w:val="none" w:sz="0" w:space="0" w:color="auto"/>
        <w:right w:val="none" w:sz="0" w:space="0" w:color="auto"/>
      </w:divBdr>
    </w:div>
    <w:div w:id="1528713988">
      <w:bodyDiv w:val="1"/>
      <w:marLeft w:val="0"/>
      <w:marRight w:val="0"/>
      <w:marTop w:val="0"/>
      <w:marBottom w:val="0"/>
      <w:divBdr>
        <w:top w:val="none" w:sz="0" w:space="0" w:color="auto"/>
        <w:left w:val="none" w:sz="0" w:space="0" w:color="auto"/>
        <w:bottom w:val="none" w:sz="0" w:space="0" w:color="auto"/>
        <w:right w:val="none" w:sz="0" w:space="0" w:color="auto"/>
      </w:divBdr>
    </w:div>
    <w:div w:id="1530148235">
      <w:bodyDiv w:val="1"/>
      <w:marLeft w:val="0"/>
      <w:marRight w:val="0"/>
      <w:marTop w:val="0"/>
      <w:marBottom w:val="0"/>
      <w:divBdr>
        <w:top w:val="none" w:sz="0" w:space="0" w:color="auto"/>
        <w:left w:val="none" w:sz="0" w:space="0" w:color="auto"/>
        <w:bottom w:val="none" w:sz="0" w:space="0" w:color="auto"/>
        <w:right w:val="none" w:sz="0" w:space="0" w:color="auto"/>
      </w:divBdr>
    </w:div>
    <w:div w:id="1537811066">
      <w:marLeft w:val="0"/>
      <w:marRight w:val="0"/>
      <w:marTop w:val="0"/>
      <w:marBottom w:val="0"/>
      <w:divBdr>
        <w:top w:val="none" w:sz="0" w:space="0" w:color="auto"/>
        <w:left w:val="none" w:sz="0" w:space="0" w:color="auto"/>
        <w:bottom w:val="none" w:sz="0" w:space="0" w:color="auto"/>
        <w:right w:val="none" w:sz="0" w:space="0" w:color="auto"/>
      </w:divBdr>
    </w:div>
    <w:div w:id="1574772591">
      <w:marLeft w:val="0"/>
      <w:marRight w:val="0"/>
      <w:marTop w:val="0"/>
      <w:marBottom w:val="0"/>
      <w:divBdr>
        <w:top w:val="none" w:sz="0" w:space="0" w:color="auto"/>
        <w:left w:val="none" w:sz="0" w:space="0" w:color="auto"/>
        <w:bottom w:val="none" w:sz="0" w:space="0" w:color="auto"/>
        <w:right w:val="none" w:sz="0" w:space="0" w:color="auto"/>
      </w:divBdr>
      <w:divsChild>
        <w:div w:id="48463483">
          <w:marLeft w:val="0"/>
          <w:marRight w:val="0"/>
          <w:marTop w:val="0"/>
          <w:marBottom w:val="0"/>
          <w:divBdr>
            <w:top w:val="none" w:sz="0" w:space="0" w:color="auto"/>
            <w:left w:val="none" w:sz="0" w:space="0" w:color="auto"/>
            <w:bottom w:val="none" w:sz="0" w:space="0" w:color="auto"/>
            <w:right w:val="none" w:sz="0" w:space="0" w:color="auto"/>
          </w:divBdr>
        </w:div>
      </w:divsChild>
    </w:div>
    <w:div w:id="1592161202">
      <w:marLeft w:val="0"/>
      <w:marRight w:val="0"/>
      <w:marTop w:val="0"/>
      <w:marBottom w:val="0"/>
      <w:divBdr>
        <w:top w:val="none" w:sz="0" w:space="0" w:color="auto"/>
        <w:left w:val="none" w:sz="0" w:space="0" w:color="auto"/>
        <w:bottom w:val="none" w:sz="0" w:space="0" w:color="auto"/>
        <w:right w:val="none" w:sz="0" w:space="0" w:color="auto"/>
      </w:divBdr>
    </w:div>
    <w:div w:id="1624535576">
      <w:marLeft w:val="0"/>
      <w:marRight w:val="0"/>
      <w:marTop w:val="0"/>
      <w:marBottom w:val="0"/>
      <w:divBdr>
        <w:top w:val="none" w:sz="0" w:space="0" w:color="auto"/>
        <w:left w:val="none" w:sz="0" w:space="0" w:color="auto"/>
        <w:bottom w:val="none" w:sz="0" w:space="0" w:color="auto"/>
        <w:right w:val="none" w:sz="0" w:space="0" w:color="auto"/>
      </w:divBdr>
    </w:div>
    <w:div w:id="1625503310">
      <w:bodyDiv w:val="1"/>
      <w:marLeft w:val="0"/>
      <w:marRight w:val="0"/>
      <w:marTop w:val="0"/>
      <w:marBottom w:val="0"/>
      <w:divBdr>
        <w:top w:val="none" w:sz="0" w:space="0" w:color="auto"/>
        <w:left w:val="none" w:sz="0" w:space="0" w:color="auto"/>
        <w:bottom w:val="none" w:sz="0" w:space="0" w:color="auto"/>
        <w:right w:val="none" w:sz="0" w:space="0" w:color="auto"/>
      </w:divBdr>
    </w:div>
    <w:div w:id="1659923620">
      <w:marLeft w:val="0"/>
      <w:marRight w:val="0"/>
      <w:marTop w:val="0"/>
      <w:marBottom w:val="0"/>
      <w:divBdr>
        <w:top w:val="none" w:sz="0" w:space="0" w:color="auto"/>
        <w:left w:val="none" w:sz="0" w:space="0" w:color="auto"/>
        <w:bottom w:val="none" w:sz="0" w:space="0" w:color="auto"/>
        <w:right w:val="none" w:sz="0" w:space="0" w:color="auto"/>
      </w:divBdr>
      <w:divsChild>
        <w:div w:id="31270577">
          <w:marLeft w:val="0"/>
          <w:marRight w:val="0"/>
          <w:marTop w:val="0"/>
          <w:marBottom w:val="0"/>
          <w:divBdr>
            <w:top w:val="none" w:sz="0" w:space="0" w:color="auto"/>
            <w:left w:val="none" w:sz="0" w:space="0" w:color="auto"/>
            <w:bottom w:val="none" w:sz="0" w:space="0" w:color="auto"/>
            <w:right w:val="none" w:sz="0" w:space="0" w:color="auto"/>
          </w:divBdr>
          <w:divsChild>
            <w:div w:id="4103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2194">
      <w:marLeft w:val="0"/>
      <w:marRight w:val="0"/>
      <w:marTop w:val="0"/>
      <w:marBottom w:val="0"/>
      <w:divBdr>
        <w:top w:val="none" w:sz="0" w:space="0" w:color="auto"/>
        <w:left w:val="none" w:sz="0" w:space="0" w:color="auto"/>
        <w:bottom w:val="none" w:sz="0" w:space="0" w:color="auto"/>
        <w:right w:val="none" w:sz="0" w:space="0" w:color="auto"/>
      </w:divBdr>
    </w:div>
    <w:div w:id="1695686929">
      <w:marLeft w:val="0"/>
      <w:marRight w:val="0"/>
      <w:marTop w:val="0"/>
      <w:marBottom w:val="0"/>
      <w:divBdr>
        <w:top w:val="none" w:sz="0" w:space="0" w:color="auto"/>
        <w:left w:val="none" w:sz="0" w:space="0" w:color="auto"/>
        <w:bottom w:val="none" w:sz="0" w:space="0" w:color="auto"/>
        <w:right w:val="none" w:sz="0" w:space="0" w:color="auto"/>
      </w:divBdr>
    </w:div>
    <w:div w:id="1701666838">
      <w:bodyDiv w:val="1"/>
      <w:marLeft w:val="0"/>
      <w:marRight w:val="0"/>
      <w:marTop w:val="0"/>
      <w:marBottom w:val="0"/>
      <w:divBdr>
        <w:top w:val="none" w:sz="0" w:space="0" w:color="auto"/>
        <w:left w:val="none" w:sz="0" w:space="0" w:color="auto"/>
        <w:bottom w:val="none" w:sz="0" w:space="0" w:color="auto"/>
        <w:right w:val="none" w:sz="0" w:space="0" w:color="auto"/>
      </w:divBdr>
      <w:divsChild>
        <w:div w:id="1923487605">
          <w:marLeft w:val="0"/>
          <w:marRight w:val="0"/>
          <w:marTop w:val="0"/>
          <w:marBottom w:val="0"/>
          <w:divBdr>
            <w:top w:val="none" w:sz="0" w:space="0" w:color="auto"/>
            <w:left w:val="none" w:sz="0" w:space="0" w:color="auto"/>
            <w:bottom w:val="none" w:sz="0" w:space="0" w:color="auto"/>
            <w:right w:val="none" w:sz="0" w:space="0" w:color="auto"/>
          </w:divBdr>
        </w:div>
      </w:divsChild>
    </w:div>
    <w:div w:id="1710714970">
      <w:bodyDiv w:val="1"/>
      <w:marLeft w:val="0"/>
      <w:marRight w:val="0"/>
      <w:marTop w:val="0"/>
      <w:marBottom w:val="0"/>
      <w:divBdr>
        <w:top w:val="none" w:sz="0" w:space="0" w:color="auto"/>
        <w:left w:val="none" w:sz="0" w:space="0" w:color="auto"/>
        <w:bottom w:val="none" w:sz="0" w:space="0" w:color="auto"/>
        <w:right w:val="none" w:sz="0" w:space="0" w:color="auto"/>
      </w:divBdr>
    </w:div>
    <w:div w:id="1720276165">
      <w:marLeft w:val="0"/>
      <w:marRight w:val="0"/>
      <w:marTop w:val="0"/>
      <w:marBottom w:val="0"/>
      <w:divBdr>
        <w:top w:val="none" w:sz="0" w:space="0" w:color="auto"/>
        <w:left w:val="none" w:sz="0" w:space="0" w:color="auto"/>
        <w:bottom w:val="none" w:sz="0" w:space="0" w:color="auto"/>
        <w:right w:val="none" w:sz="0" w:space="0" w:color="auto"/>
      </w:divBdr>
    </w:div>
    <w:div w:id="1721438882">
      <w:marLeft w:val="0"/>
      <w:marRight w:val="0"/>
      <w:marTop w:val="0"/>
      <w:marBottom w:val="0"/>
      <w:divBdr>
        <w:top w:val="none" w:sz="0" w:space="0" w:color="auto"/>
        <w:left w:val="none" w:sz="0" w:space="0" w:color="auto"/>
        <w:bottom w:val="none" w:sz="0" w:space="0" w:color="auto"/>
        <w:right w:val="none" w:sz="0" w:space="0" w:color="auto"/>
      </w:divBdr>
    </w:div>
    <w:div w:id="1746957031">
      <w:marLeft w:val="0"/>
      <w:marRight w:val="0"/>
      <w:marTop w:val="0"/>
      <w:marBottom w:val="0"/>
      <w:divBdr>
        <w:top w:val="none" w:sz="0" w:space="0" w:color="auto"/>
        <w:left w:val="none" w:sz="0" w:space="0" w:color="auto"/>
        <w:bottom w:val="none" w:sz="0" w:space="0" w:color="auto"/>
        <w:right w:val="none" w:sz="0" w:space="0" w:color="auto"/>
      </w:divBdr>
    </w:div>
    <w:div w:id="1764759571">
      <w:bodyDiv w:val="1"/>
      <w:marLeft w:val="0"/>
      <w:marRight w:val="0"/>
      <w:marTop w:val="0"/>
      <w:marBottom w:val="0"/>
      <w:divBdr>
        <w:top w:val="none" w:sz="0" w:space="0" w:color="auto"/>
        <w:left w:val="none" w:sz="0" w:space="0" w:color="auto"/>
        <w:bottom w:val="none" w:sz="0" w:space="0" w:color="auto"/>
        <w:right w:val="none" w:sz="0" w:space="0" w:color="auto"/>
      </w:divBdr>
    </w:div>
    <w:div w:id="1800880838">
      <w:bodyDiv w:val="1"/>
      <w:marLeft w:val="0"/>
      <w:marRight w:val="0"/>
      <w:marTop w:val="0"/>
      <w:marBottom w:val="0"/>
      <w:divBdr>
        <w:top w:val="none" w:sz="0" w:space="0" w:color="auto"/>
        <w:left w:val="none" w:sz="0" w:space="0" w:color="auto"/>
        <w:bottom w:val="none" w:sz="0" w:space="0" w:color="auto"/>
        <w:right w:val="none" w:sz="0" w:space="0" w:color="auto"/>
      </w:divBdr>
    </w:div>
    <w:div w:id="1811678264">
      <w:marLeft w:val="0"/>
      <w:marRight w:val="0"/>
      <w:marTop w:val="0"/>
      <w:marBottom w:val="0"/>
      <w:divBdr>
        <w:top w:val="none" w:sz="0" w:space="0" w:color="auto"/>
        <w:left w:val="none" w:sz="0" w:space="0" w:color="auto"/>
        <w:bottom w:val="none" w:sz="0" w:space="0" w:color="auto"/>
        <w:right w:val="none" w:sz="0" w:space="0" w:color="auto"/>
      </w:divBdr>
    </w:div>
    <w:div w:id="1814328699">
      <w:marLeft w:val="0"/>
      <w:marRight w:val="0"/>
      <w:marTop w:val="0"/>
      <w:marBottom w:val="0"/>
      <w:divBdr>
        <w:top w:val="none" w:sz="0" w:space="0" w:color="auto"/>
        <w:left w:val="none" w:sz="0" w:space="0" w:color="auto"/>
        <w:bottom w:val="none" w:sz="0" w:space="0" w:color="auto"/>
        <w:right w:val="none" w:sz="0" w:space="0" w:color="auto"/>
      </w:divBdr>
    </w:div>
    <w:div w:id="1829051985">
      <w:marLeft w:val="0"/>
      <w:marRight w:val="0"/>
      <w:marTop w:val="0"/>
      <w:marBottom w:val="0"/>
      <w:divBdr>
        <w:top w:val="none" w:sz="0" w:space="0" w:color="auto"/>
        <w:left w:val="none" w:sz="0" w:space="0" w:color="auto"/>
        <w:bottom w:val="none" w:sz="0" w:space="0" w:color="auto"/>
        <w:right w:val="none" w:sz="0" w:space="0" w:color="auto"/>
      </w:divBdr>
    </w:div>
    <w:div w:id="1843008184">
      <w:marLeft w:val="0"/>
      <w:marRight w:val="0"/>
      <w:marTop w:val="0"/>
      <w:marBottom w:val="0"/>
      <w:divBdr>
        <w:top w:val="none" w:sz="0" w:space="0" w:color="auto"/>
        <w:left w:val="none" w:sz="0" w:space="0" w:color="auto"/>
        <w:bottom w:val="none" w:sz="0" w:space="0" w:color="auto"/>
        <w:right w:val="none" w:sz="0" w:space="0" w:color="auto"/>
      </w:divBdr>
      <w:divsChild>
        <w:div w:id="1936749332">
          <w:marLeft w:val="0"/>
          <w:marRight w:val="0"/>
          <w:marTop w:val="0"/>
          <w:marBottom w:val="0"/>
          <w:divBdr>
            <w:top w:val="none" w:sz="0" w:space="0" w:color="auto"/>
            <w:left w:val="none" w:sz="0" w:space="0" w:color="auto"/>
            <w:bottom w:val="none" w:sz="0" w:space="0" w:color="auto"/>
            <w:right w:val="none" w:sz="0" w:space="0" w:color="auto"/>
          </w:divBdr>
          <w:divsChild>
            <w:div w:id="3805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215">
      <w:marLeft w:val="0"/>
      <w:marRight w:val="0"/>
      <w:marTop w:val="0"/>
      <w:marBottom w:val="0"/>
      <w:divBdr>
        <w:top w:val="none" w:sz="0" w:space="0" w:color="auto"/>
        <w:left w:val="none" w:sz="0" w:space="0" w:color="auto"/>
        <w:bottom w:val="none" w:sz="0" w:space="0" w:color="auto"/>
        <w:right w:val="none" w:sz="0" w:space="0" w:color="auto"/>
      </w:divBdr>
    </w:div>
    <w:div w:id="1873417818">
      <w:marLeft w:val="0"/>
      <w:marRight w:val="0"/>
      <w:marTop w:val="0"/>
      <w:marBottom w:val="0"/>
      <w:divBdr>
        <w:top w:val="none" w:sz="0" w:space="0" w:color="auto"/>
        <w:left w:val="none" w:sz="0" w:space="0" w:color="auto"/>
        <w:bottom w:val="none" w:sz="0" w:space="0" w:color="auto"/>
        <w:right w:val="none" w:sz="0" w:space="0" w:color="auto"/>
      </w:divBdr>
      <w:divsChild>
        <w:div w:id="324548912">
          <w:marLeft w:val="0"/>
          <w:marRight w:val="0"/>
          <w:marTop w:val="0"/>
          <w:marBottom w:val="0"/>
          <w:divBdr>
            <w:top w:val="none" w:sz="0" w:space="0" w:color="auto"/>
            <w:left w:val="none" w:sz="0" w:space="0" w:color="auto"/>
            <w:bottom w:val="none" w:sz="0" w:space="0" w:color="auto"/>
            <w:right w:val="none" w:sz="0" w:space="0" w:color="auto"/>
          </w:divBdr>
          <w:divsChild>
            <w:div w:id="3849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8085">
      <w:marLeft w:val="0"/>
      <w:marRight w:val="0"/>
      <w:marTop w:val="0"/>
      <w:marBottom w:val="0"/>
      <w:divBdr>
        <w:top w:val="none" w:sz="0" w:space="0" w:color="auto"/>
        <w:left w:val="none" w:sz="0" w:space="0" w:color="auto"/>
        <w:bottom w:val="none" w:sz="0" w:space="0" w:color="auto"/>
        <w:right w:val="none" w:sz="0" w:space="0" w:color="auto"/>
      </w:divBdr>
    </w:div>
    <w:div w:id="1886871855">
      <w:marLeft w:val="0"/>
      <w:marRight w:val="0"/>
      <w:marTop w:val="0"/>
      <w:marBottom w:val="0"/>
      <w:divBdr>
        <w:top w:val="none" w:sz="0" w:space="0" w:color="auto"/>
        <w:left w:val="none" w:sz="0" w:space="0" w:color="auto"/>
        <w:bottom w:val="none" w:sz="0" w:space="0" w:color="auto"/>
        <w:right w:val="none" w:sz="0" w:space="0" w:color="auto"/>
      </w:divBdr>
      <w:divsChild>
        <w:div w:id="1644769406">
          <w:marLeft w:val="0"/>
          <w:marRight w:val="0"/>
          <w:marTop w:val="0"/>
          <w:marBottom w:val="0"/>
          <w:divBdr>
            <w:top w:val="none" w:sz="0" w:space="0" w:color="auto"/>
            <w:left w:val="none" w:sz="0" w:space="0" w:color="auto"/>
            <w:bottom w:val="none" w:sz="0" w:space="0" w:color="auto"/>
            <w:right w:val="none" w:sz="0" w:space="0" w:color="auto"/>
          </w:divBdr>
        </w:div>
      </w:divsChild>
    </w:div>
    <w:div w:id="1898008699">
      <w:bodyDiv w:val="1"/>
      <w:marLeft w:val="0"/>
      <w:marRight w:val="0"/>
      <w:marTop w:val="0"/>
      <w:marBottom w:val="0"/>
      <w:divBdr>
        <w:top w:val="none" w:sz="0" w:space="0" w:color="auto"/>
        <w:left w:val="none" w:sz="0" w:space="0" w:color="auto"/>
        <w:bottom w:val="none" w:sz="0" w:space="0" w:color="auto"/>
        <w:right w:val="none" w:sz="0" w:space="0" w:color="auto"/>
      </w:divBdr>
      <w:divsChild>
        <w:div w:id="1586915662">
          <w:marLeft w:val="0"/>
          <w:marRight w:val="0"/>
          <w:marTop w:val="0"/>
          <w:marBottom w:val="0"/>
          <w:divBdr>
            <w:top w:val="none" w:sz="0" w:space="0" w:color="auto"/>
            <w:left w:val="none" w:sz="0" w:space="0" w:color="auto"/>
            <w:bottom w:val="none" w:sz="0" w:space="0" w:color="auto"/>
            <w:right w:val="none" w:sz="0" w:space="0" w:color="auto"/>
          </w:divBdr>
          <w:divsChild>
            <w:div w:id="208420073">
              <w:marLeft w:val="0"/>
              <w:marRight w:val="0"/>
              <w:marTop w:val="0"/>
              <w:marBottom w:val="0"/>
              <w:divBdr>
                <w:top w:val="none" w:sz="0" w:space="0" w:color="auto"/>
                <w:left w:val="none" w:sz="0" w:space="0" w:color="auto"/>
                <w:bottom w:val="none" w:sz="0" w:space="0" w:color="auto"/>
                <w:right w:val="none" w:sz="0" w:space="0" w:color="auto"/>
              </w:divBdr>
              <w:divsChild>
                <w:div w:id="2074110353">
                  <w:marLeft w:val="0"/>
                  <w:marRight w:val="0"/>
                  <w:marTop w:val="0"/>
                  <w:marBottom w:val="0"/>
                  <w:divBdr>
                    <w:top w:val="none" w:sz="0" w:space="0" w:color="auto"/>
                    <w:left w:val="none" w:sz="0" w:space="0" w:color="auto"/>
                    <w:bottom w:val="none" w:sz="0" w:space="0" w:color="auto"/>
                    <w:right w:val="none" w:sz="0" w:space="0" w:color="auto"/>
                  </w:divBdr>
                  <w:divsChild>
                    <w:div w:id="1230728296">
                      <w:marLeft w:val="0"/>
                      <w:marRight w:val="0"/>
                      <w:marTop w:val="0"/>
                      <w:marBottom w:val="0"/>
                      <w:divBdr>
                        <w:top w:val="none" w:sz="0" w:space="0" w:color="auto"/>
                        <w:left w:val="none" w:sz="0" w:space="0" w:color="auto"/>
                        <w:bottom w:val="none" w:sz="0" w:space="0" w:color="auto"/>
                        <w:right w:val="none" w:sz="0" w:space="0" w:color="auto"/>
                      </w:divBdr>
                      <w:divsChild>
                        <w:div w:id="344792468">
                          <w:marLeft w:val="0"/>
                          <w:marRight w:val="0"/>
                          <w:marTop w:val="0"/>
                          <w:marBottom w:val="0"/>
                          <w:divBdr>
                            <w:top w:val="none" w:sz="0" w:space="0" w:color="auto"/>
                            <w:left w:val="none" w:sz="0" w:space="0" w:color="auto"/>
                            <w:bottom w:val="none" w:sz="0" w:space="0" w:color="auto"/>
                            <w:right w:val="none" w:sz="0" w:space="0" w:color="auto"/>
                          </w:divBdr>
                          <w:divsChild>
                            <w:div w:id="697463983">
                              <w:marLeft w:val="0"/>
                              <w:marRight w:val="0"/>
                              <w:marTop w:val="0"/>
                              <w:marBottom w:val="0"/>
                              <w:divBdr>
                                <w:top w:val="none" w:sz="0" w:space="0" w:color="auto"/>
                                <w:left w:val="none" w:sz="0" w:space="0" w:color="auto"/>
                                <w:bottom w:val="none" w:sz="0" w:space="0" w:color="auto"/>
                                <w:right w:val="none" w:sz="0" w:space="0" w:color="auto"/>
                              </w:divBdr>
                              <w:divsChild>
                                <w:div w:id="1595626720">
                                  <w:marLeft w:val="0"/>
                                  <w:marRight w:val="0"/>
                                  <w:marTop w:val="0"/>
                                  <w:marBottom w:val="0"/>
                                  <w:divBdr>
                                    <w:top w:val="none" w:sz="0" w:space="0" w:color="auto"/>
                                    <w:left w:val="none" w:sz="0" w:space="0" w:color="auto"/>
                                    <w:bottom w:val="none" w:sz="0" w:space="0" w:color="auto"/>
                                    <w:right w:val="none" w:sz="0" w:space="0" w:color="auto"/>
                                  </w:divBdr>
                                  <w:divsChild>
                                    <w:div w:id="122963115">
                                      <w:marLeft w:val="0"/>
                                      <w:marRight w:val="0"/>
                                      <w:marTop w:val="0"/>
                                      <w:marBottom w:val="0"/>
                                      <w:divBdr>
                                        <w:top w:val="none" w:sz="0" w:space="0" w:color="auto"/>
                                        <w:left w:val="none" w:sz="0" w:space="0" w:color="auto"/>
                                        <w:bottom w:val="none" w:sz="0" w:space="0" w:color="auto"/>
                                        <w:right w:val="none" w:sz="0" w:space="0" w:color="auto"/>
                                      </w:divBdr>
                                      <w:divsChild>
                                        <w:div w:id="1048066462">
                                          <w:marLeft w:val="0"/>
                                          <w:marRight w:val="0"/>
                                          <w:marTop w:val="0"/>
                                          <w:marBottom w:val="0"/>
                                          <w:divBdr>
                                            <w:top w:val="none" w:sz="0" w:space="0" w:color="auto"/>
                                            <w:left w:val="none" w:sz="0" w:space="0" w:color="auto"/>
                                            <w:bottom w:val="none" w:sz="0" w:space="0" w:color="auto"/>
                                            <w:right w:val="none" w:sz="0" w:space="0" w:color="auto"/>
                                          </w:divBdr>
                                          <w:divsChild>
                                            <w:div w:id="859245227">
                                              <w:marLeft w:val="0"/>
                                              <w:marRight w:val="0"/>
                                              <w:marTop w:val="0"/>
                                              <w:marBottom w:val="0"/>
                                              <w:divBdr>
                                                <w:top w:val="none" w:sz="0" w:space="0" w:color="auto"/>
                                                <w:left w:val="none" w:sz="0" w:space="0" w:color="auto"/>
                                                <w:bottom w:val="none" w:sz="0" w:space="0" w:color="auto"/>
                                                <w:right w:val="none" w:sz="0" w:space="0" w:color="auto"/>
                                              </w:divBdr>
                                              <w:divsChild>
                                                <w:div w:id="549659064">
                                                  <w:marLeft w:val="0"/>
                                                  <w:marRight w:val="0"/>
                                                  <w:marTop w:val="0"/>
                                                  <w:marBottom w:val="0"/>
                                                  <w:divBdr>
                                                    <w:top w:val="none" w:sz="0" w:space="0" w:color="auto"/>
                                                    <w:left w:val="none" w:sz="0" w:space="0" w:color="auto"/>
                                                    <w:bottom w:val="none" w:sz="0" w:space="0" w:color="auto"/>
                                                    <w:right w:val="none" w:sz="0" w:space="0" w:color="auto"/>
                                                  </w:divBdr>
                                                  <w:divsChild>
                                                    <w:div w:id="150221898">
                                                      <w:marLeft w:val="0"/>
                                                      <w:marRight w:val="0"/>
                                                      <w:marTop w:val="0"/>
                                                      <w:marBottom w:val="0"/>
                                                      <w:divBdr>
                                                        <w:top w:val="none" w:sz="0" w:space="0" w:color="auto"/>
                                                        <w:left w:val="none" w:sz="0" w:space="0" w:color="auto"/>
                                                        <w:bottom w:val="none" w:sz="0" w:space="0" w:color="auto"/>
                                                        <w:right w:val="none" w:sz="0" w:space="0" w:color="auto"/>
                                                      </w:divBdr>
                                                      <w:divsChild>
                                                        <w:div w:id="14956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219308">
      <w:marLeft w:val="0"/>
      <w:marRight w:val="0"/>
      <w:marTop w:val="0"/>
      <w:marBottom w:val="0"/>
      <w:divBdr>
        <w:top w:val="none" w:sz="0" w:space="0" w:color="auto"/>
        <w:left w:val="none" w:sz="0" w:space="0" w:color="auto"/>
        <w:bottom w:val="none" w:sz="0" w:space="0" w:color="auto"/>
        <w:right w:val="none" w:sz="0" w:space="0" w:color="auto"/>
      </w:divBdr>
      <w:divsChild>
        <w:div w:id="536625460">
          <w:marLeft w:val="0"/>
          <w:marRight w:val="0"/>
          <w:marTop w:val="0"/>
          <w:marBottom w:val="0"/>
          <w:divBdr>
            <w:top w:val="none" w:sz="0" w:space="0" w:color="auto"/>
            <w:left w:val="none" w:sz="0" w:space="0" w:color="auto"/>
            <w:bottom w:val="none" w:sz="0" w:space="0" w:color="auto"/>
            <w:right w:val="none" w:sz="0" w:space="0" w:color="auto"/>
          </w:divBdr>
          <w:divsChild>
            <w:div w:id="9194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7362">
      <w:marLeft w:val="0"/>
      <w:marRight w:val="0"/>
      <w:marTop w:val="0"/>
      <w:marBottom w:val="0"/>
      <w:divBdr>
        <w:top w:val="none" w:sz="0" w:space="0" w:color="auto"/>
        <w:left w:val="none" w:sz="0" w:space="0" w:color="auto"/>
        <w:bottom w:val="none" w:sz="0" w:space="0" w:color="auto"/>
        <w:right w:val="none" w:sz="0" w:space="0" w:color="auto"/>
      </w:divBdr>
    </w:div>
    <w:div w:id="1934045339">
      <w:marLeft w:val="0"/>
      <w:marRight w:val="0"/>
      <w:marTop w:val="0"/>
      <w:marBottom w:val="0"/>
      <w:divBdr>
        <w:top w:val="none" w:sz="0" w:space="0" w:color="auto"/>
        <w:left w:val="none" w:sz="0" w:space="0" w:color="auto"/>
        <w:bottom w:val="none" w:sz="0" w:space="0" w:color="auto"/>
        <w:right w:val="none" w:sz="0" w:space="0" w:color="auto"/>
      </w:divBdr>
    </w:div>
    <w:div w:id="1939869523">
      <w:marLeft w:val="0"/>
      <w:marRight w:val="0"/>
      <w:marTop w:val="0"/>
      <w:marBottom w:val="0"/>
      <w:divBdr>
        <w:top w:val="none" w:sz="0" w:space="0" w:color="auto"/>
        <w:left w:val="none" w:sz="0" w:space="0" w:color="auto"/>
        <w:bottom w:val="none" w:sz="0" w:space="0" w:color="auto"/>
        <w:right w:val="none" w:sz="0" w:space="0" w:color="auto"/>
      </w:divBdr>
    </w:div>
    <w:div w:id="1942295955">
      <w:marLeft w:val="0"/>
      <w:marRight w:val="0"/>
      <w:marTop w:val="0"/>
      <w:marBottom w:val="0"/>
      <w:divBdr>
        <w:top w:val="none" w:sz="0" w:space="0" w:color="auto"/>
        <w:left w:val="none" w:sz="0" w:space="0" w:color="auto"/>
        <w:bottom w:val="none" w:sz="0" w:space="0" w:color="auto"/>
        <w:right w:val="none" w:sz="0" w:space="0" w:color="auto"/>
      </w:divBdr>
    </w:div>
    <w:div w:id="1960408991">
      <w:bodyDiv w:val="1"/>
      <w:marLeft w:val="0"/>
      <w:marRight w:val="0"/>
      <w:marTop w:val="0"/>
      <w:marBottom w:val="0"/>
      <w:divBdr>
        <w:top w:val="none" w:sz="0" w:space="0" w:color="auto"/>
        <w:left w:val="none" w:sz="0" w:space="0" w:color="auto"/>
        <w:bottom w:val="none" w:sz="0" w:space="0" w:color="auto"/>
        <w:right w:val="none" w:sz="0" w:space="0" w:color="auto"/>
      </w:divBdr>
    </w:div>
    <w:div w:id="1983146920">
      <w:bodyDiv w:val="1"/>
      <w:marLeft w:val="0"/>
      <w:marRight w:val="0"/>
      <w:marTop w:val="0"/>
      <w:marBottom w:val="0"/>
      <w:divBdr>
        <w:top w:val="none" w:sz="0" w:space="0" w:color="auto"/>
        <w:left w:val="none" w:sz="0" w:space="0" w:color="auto"/>
        <w:bottom w:val="none" w:sz="0" w:space="0" w:color="auto"/>
        <w:right w:val="none" w:sz="0" w:space="0" w:color="auto"/>
      </w:divBdr>
    </w:div>
    <w:div w:id="1994791480">
      <w:bodyDiv w:val="1"/>
      <w:marLeft w:val="0"/>
      <w:marRight w:val="0"/>
      <w:marTop w:val="0"/>
      <w:marBottom w:val="0"/>
      <w:divBdr>
        <w:top w:val="none" w:sz="0" w:space="0" w:color="auto"/>
        <w:left w:val="none" w:sz="0" w:space="0" w:color="auto"/>
        <w:bottom w:val="none" w:sz="0" w:space="0" w:color="auto"/>
        <w:right w:val="none" w:sz="0" w:space="0" w:color="auto"/>
      </w:divBdr>
      <w:divsChild>
        <w:div w:id="84571503">
          <w:marLeft w:val="0"/>
          <w:marRight w:val="0"/>
          <w:marTop w:val="0"/>
          <w:marBottom w:val="0"/>
          <w:divBdr>
            <w:top w:val="none" w:sz="0" w:space="0" w:color="auto"/>
            <w:left w:val="none" w:sz="0" w:space="0" w:color="auto"/>
            <w:bottom w:val="none" w:sz="0" w:space="0" w:color="auto"/>
            <w:right w:val="none" w:sz="0" w:space="0" w:color="auto"/>
          </w:divBdr>
        </w:div>
      </w:divsChild>
    </w:div>
    <w:div w:id="2010866692">
      <w:marLeft w:val="0"/>
      <w:marRight w:val="0"/>
      <w:marTop w:val="0"/>
      <w:marBottom w:val="0"/>
      <w:divBdr>
        <w:top w:val="none" w:sz="0" w:space="0" w:color="auto"/>
        <w:left w:val="none" w:sz="0" w:space="0" w:color="auto"/>
        <w:bottom w:val="none" w:sz="0" w:space="0" w:color="auto"/>
        <w:right w:val="none" w:sz="0" w:space="0" w:color="auto"/>
      </w:divBdr>
      <w:divsChild>
        <w:div w:id="268850769">
          <w:marLeft w:val="0"/>
          <w:marRight w:val="0"/>
          <w:marTop w:val="0"/>
          <w:marBottom w:val="0"/>
          <w:divBdr>
            <w:top w:val="none" w:sz="0" w:space="0" w:color="auto"/>
            <w:left w:val="none" w:sz="0" w:space="0" w:color="auto"/>
            <w:bottom w:val="none" w:sz="0" w:space="0" w:color="auto"/>
            <w:right w:val="none" w:sz="0" w:space="0" w:color="auto"/>
          </w:divBdr>
          <w:divsChild>
            <w:div w:id="10993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5693">
      <w:bodyDiv w:val="1"/>
      <w:marLeft w:val="0"/>
      <w:marRight w:val="0"/>
      <w:marTop w:val="0"/>
      <w:marBottom w:val="0"/>
      <w:divBdr>
        <w:top w:val="none" w:sz="0" w:space="0" w:color="auto"/>
        <w:left w:val="none" w:sz="0" w:space="0" w:color="auto"/>
        <w:bottom w:val="none" w:sz="0" w:space="0" w:color="auto"/>
        <w:right w:val="none" w:sz="0" w:space="0" w:color="auto"/>
      </w:divBdr>
      <w:divsChild>
        <w:div w:id="539560742">
          <w:marLeft w:val="0"/>
          <w:marRight w:val="0"/>
          <w:marTop w:val="0"/>
          <w:marBottom w:val="0"/>
          <w:divBdr>
            <w:top w:val="none" w:sz="0" w:space="0" w:color="auto"/>
            <w:left w:val="none" w:sz="0" w:space="0" w:color="auto"/>
            <w:bottom w:val="none" w:sz="0" w:space="0" w:color="auto"/>
            <w:right w:val="none" w:sz="0" w:space="0" w:color="auto"/>
          </w:divBdr>
        </w:div>
        <w:div w:id="950627222">
          <w:marLeft w:val="0"/>
          <w:marRight w:val="0"/>
          <w:marTop w:val="0"/>
          <w:marBottom w:val="0"/>
          <w:divBdr>
            <w:top w:val="none" w:sz="0" w:space="0" w:color="auto"/>
            <w:left w:val="none" w:sz="0" w:space="0" w:color="auto"/>
            <w:bottom w:val="none" w:sz="0" w:space="0" w:color="auto"/>
            <w:right w:val="none" w:sz="0" w:space="0" w:color="auto"/>
          </w:divBdr>
        </w:div>
        <w:div w:id="990989080">
          <w:marLeft w:val="0"/>
          <w:marRight w:val="0"/>
          <w:marTop w:val="0"/>
          <w:marBottom w:val="0"/>
          <w:divBdr>
            <w:top w:val="none" w:sz="0" w:space="0" w:color="auto"/>
            <w:left w:val="none" w:sz="0" w:space="0" w:color="auto"/>
            <w:bottom w:val="none" w:sz="0" w:space="0" w:color="auto"/>
            <w:right w:val="none" w:sz="0" w:space="0" w:color="auto"/>
          </w:divBdr>
        </w:div>
        <w:div w:id="1092511869">
          <w:marLeft w:val="0"/>
          <w:marRight w:val="0"/>
          <w:marTop w:val="0"/>
          <w:marBottom w:val="0"/>
          <w:divBdr>
            <w:top w:val="none" w:sz="0" w:space="0" w:color="auto"/>
            <w:left w:val="none" w:sz="0" w:space="0" w:color="auto"/>
            <w:bottom w:val="none" w:sz="0" w:space="0" w:color="auto"/>
            <w:right w:val="none" w:sz="0" w:space="0" w:color="auto"/>
          </w:divBdr>
        </w:div>
        <w:div w:id="1938714599">
          <w:marLeft w:val="0"/>
          <w:marRight w:val="0"/>
          <w:marTop w:val="0"/>
          <w:marBottom w:val="0"/>
          <w:divBdr>
            <w:top w:val="none" w:sz="0" w:space="0" w:color="auto"/>
            <w:left w:val="none" w:sz="0" w:space="0" w:color="auto"/>
            <w:bottom w:val="none" w:sz="0" w:space="0" w:color="auto"/>
            <w:right w:val="none" w:sz="0" w:space="0" w:color="auto"/>
          </w:divBdr>
        </w:div>
      </w:divsChild>
    </w:div>
    <w:div w:id="2030839337">
      <w:bodyDiv w:val="1"/>
      <w:marLeft w:val="0"/>
      <w:marRight w:val="0"/>
      <w:marTop w:val="0"/>
      <w:marBottom w:val="0"/>
      <w:divBdr>
        <w:top w:val="none" w:sz="0" w:space="0" w:color="auto"/>
        <w:left w:val="none" w:sz="0" w:space="0" w:color="auto"/>
        <w:bottom w:val="none" w:sz="0" w:space="0" w:color="auto"/>
        <w:right w:val="none" w:sz="0" w:space="0" w:color="auto"/>
      </w:divBdr>
      <w:divsChild>
        <w:div w:id="600335897">
          <w:marLeft w:val="0"/>
          <w:marRight w:val="0"/>
          <w:marTop w:val="0"/>
          <w:marBottom w:val="0"/>
          <w:divBdr>
            <w:top w:val="none" w:sz="0" w:space="0" w:color="auto"/>
            <w:left w:val="none" w:sz="0" w:space="0" w:color="auto"/>
            <w:bottom w:val="none" w:sz="0" w:space="0" w:color="auto"/>
            <w:right w:val="none" w:sz="0" w:space="0" w:color="auto"/>
          </w:divBdr>
        </w:div>
      </w:divsChild>
    </w:div>
    <w:div w:id="2063214960">
      <w:bodyDiv w:val="1"/>
      <w:marLeft w:val="0"/>
      <w:marRight w:val="0"/>
      <w:marTop w:val="0"/>
      <w:marBottom w:val="0"/>
      <w:divBdr>
        <w:top w:val="none" w:sz="0" w:space="0" w:color="auto"/>
        <w:left w:val="none" w:sz="0" w:space="0" w:color="auto"/>
        <w:bottom w:val="none" w:sz="0" w:space="0" w:color="auto"/>
        <w:right w:val="none" w:sz="0" w:space="0" w:color="auto"/>
      </w:divBdr>
    </w:div>
    <w:div w:id="2077512699">
      <w:bodyDiv w:val="1"/>
      <w:marLeft w:val="0"/>
      <w:marRight w:val="0"/>
      <w:marTop w:val="0"/>
      <w:marBottom w:val="0"/>
      <w:divBdr>
        <w:top w:val="none" w:sz="0" w:space="0" w:color="auto"/>
        <w:left w:val="none" w:sz="0" w:space="0" w:color="auto"/>
        <w:bottom w:val="none" w:sz="0" w:space="0" w:color="auto"/>
        <w:right w:val="none" w:sz="0" w:space="0" w:color="auto"/>
      </w:divBdr>
      <w:divsChild>
        <w:div w:id="240146294">
          <w:marLeft w:val="0"/>
          <w:marRight w:val="0"/>
          <w:marTop w:val="0"/>
          <w:marBottom w:val="0"/>
          <w:divBdr>
            <w:top w:val="none" w:sz="0" w:space="0" w:color="auto"/>
            <w:left w:val="none" w:sz="0" w:space="0" w:color="auto"/>
            <w:bottom w:val="none" w:sz="0" w:space="0" w:color="auto"/>
            <w:right w:val="none" w:sz="0" w:space="0" w:color="auto"/>
          </w:divBdr>
        </w:div>
      </w:divsChild>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006">
      <w:marLeft w:val="0"/>
      <w:marRight w:val="0"/>
      <w:marTop w:val="0"/>
      <w:marBottom w:val="0"/>
      <w:divBdr>
        <w:top w:val="none" w:sz="0" w:space="0" w:color="auto"/>
        <w:left w:val="none" w:sz="0" w:space="0" w:color="auto"/>
        <w:bottom w:val="none" w:sz="0" w:space="0" w:color="auto"/>
        <w:right w:val="none" w:sz="0" w:space="0" w:color="auto"/>
      </w:divBdr>
    </w:div>
    <w:div w:id="2112704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ormograma.mintic.gov.co/mintic/docs/ley_0252_1995.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normograma.mintic.gov.co/mintic/docs/ley_0046_1985.htm" TargetMode="External"/><Relationship Id="rId17" Type="http://schemas.openxmlformats.org/officeDocument/2006/relationships/header" Target="header1.xml"/><Relationship Id="Rffad1d8bb75e473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gestion-espectro.mintic.gov.c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ormograma.mintic.gov.co/mintic/docs/ley_0873_2004.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ormograma.mintic.gov.co/mintic/docs/c-382_1996.ht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95BE1C5784DE498D8E92E70886F4E5" ma:contentTypeVersion="10" ma:contentTypeDescription="Crear nuevo documento." ma:contentTypeScope="" ma:versionID="1012c4d3a74abb5754cfc358cb4eee1a">
  <xsd:schema xmlns:xsd="http://www.w3.org/2001/XMLSchema" xmlns:xs="http://www.w3.org/2001/XMLSchema" xmlns:p="http://schemas.microsoft.com/office/2006/metadata/properties" xmlns:ns3="e836ba59-670f-4337-bd6c-579e1a13d40c" xmlns:ns4="ac9ad953-fae7-4a6e-a16b-a4e92b5d59c9" targetNamespace="http://schemas.microsoft.com/office/2006/metadata/properties" ma:root="true" ma:fieldsID="46d3eac1b8a78c89793081b9524a7cbb" ns3:_="" ns4:_="">
    <xsd:import namespace="e836ba59-670f-4337-bd6c-579e1a13d40c"/>
    <xsd:import namespace="ac9ad953-fae7-4a6e-a16b-a4e92b5d59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6ba59-670f-4337-bd6c-579e1a13d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ad953-fae7-4a6e-a16b-a4e92b5d59c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5AEC-A20C-43C3-84A4-D69B2AD1B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6ba59-670f-4337-bd6c-579e1a13d40c"/>
    <ds:schemaRef ds:uri="ac9ad953-fae7-4a6e-a16b-a4e92b5d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589F4-62B1-48CD-B9F4-FBD162FDE0B5}">
  <ds:schemaRefs>
    <ds:schemaRef ds:uri="http://schemas.microsoft.com/sharepoint/v3/contenttype/forms"/>
  </ds:schemaRefs>
</ds:datastoreItem>
</file>

<file path=customXml/itemProps3.xml><?xml version="1.0" encoding="utf-8"?>
<ds:datastoreItem xmlns:ds="http://schemas.openxmlformats.org/officeDocument/2006/customXml" ds:itemID="{47ABE70E-D6AD-4E67-961A-0B3828D9C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C82419-DE39-4955-817C-54EF1751E985}">
  <ds:schemaRefs>
    <ds:schemaRef ds:uri="http://schemas.microsoft.com/office/2006/metadata/longProperties"/>
  </ds:schemaRefs>
</ds:datastoreItem>
</file>

<file path=customXml/itemProps5.xml><?xml version="1.0" encoding="utf-8"?>
<ds:datastoreItem xmlns:ds="http://schemas.openxmlformats.org/officeDocument/2006/customXml" ds:itemID="{FD6463DA-7975-4383-BF67-43A5980D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9336</Words>
  <Characters>51350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5</vt:lpstr>
    </vt:vector>
  </TitlesOfParts>
  <Company>Hewlett-Packard</Company>
  <LinksUpToDate>false</LinksUpToDate>
  <CharactersWithSpaces>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Juan Manuel Garcia Pinzon</dc:creator>
  <cp:keywords/>
  <dc:description/>
  <cp:lastModifiedBy>MinTIC</cp:lastModifiedBy>
  <cp:revision>2</cp:revision>
  <cp:lastPrinted>2013-03-02T16:06:00Z</cp:lastPrinted>
  <dcterms:created xsi:type="dcterms:W3CDTF">2021-01-27T23:25:00Z</dcterms:created>
  <dcterms:modified xsi:type="dcterms:W3CDTF">2021-01-27T23:25:00Z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VCF33K6FRXU4-9-2807</vt:lpwstr>
  </property>
  <property fmtid="{D5CDD505-2E9C-101B-9397-08002B2CF9AE}" pid="3" name="_dlc_DocIdItemGuid">
    <vt:lpwstr>3288bee3-3cdd-4bb3-b04c-8f49021615c4</vt:lpwstr>
  </property>
  <property fmtid="{D5CDD505-2E9C-101B-9397-08002B2CF9AE}" pid="4" name="_dlc_DocIdUrl">
    <vt:lpwstr>https://mintic.sharepoint.com/sites/mig/arquitectura/_layouts/15/DocIdRedir.aspx?ID=VCF33K6FRXU4-9-2807, VCF33K6FRXU4-9-2807</vt:lpwstr>
  </property>
  <property fmtid="{D5CDD505-2E9C-101B-9397-08002B2CF9AE}" pid="5" name="Order">
    <vt:lpwstr>42100.0000000000</vt:lpwstr>
  </property>
  <property fmtid="{D5CDD505-2E9C-101B-9397-08002B2CF9AE}" pid="6" name="Tipo de Documento">
    <vt:lpwstr>9</vt:lpwstr>
  </property>
  <property fmtid="{D5CDD505-2E9C-101B-9397-08002B2CF9AE}" pid="7" name="Vigencia">
    <vt:lpwstr>Vigente</vt:lpwstr>
  </property>
  <property fmtid="{D5CDD505-2E9C-101B-9397-08002B2CF9AE}" pid="8" name="ContentTypeId">
    <vt:lpwstr>0x0101007895BE1C5784DE498D8E92E70886F4E5</vt:lpwstr>
  </property>
  <property fmtid="{D5CDD505-2E9C-101B-9397-08002B2CF9AE}" pid="9" name="AuthorIds_UIVersion_106496">
    <vt:lpwstr>481,720</vt:lpwstr>
  </property>
</Properties>
</file>